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9F" w:rsidRDefault="00D3334D" w:rsidP="00D3334D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  <w: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  <w:t xml:space="preserve">ПРАВИЛА ПРОВЕДЕНИЯ Международного молодежного конкурса социальной </w:t>
      </w:r>
      <w:proofErr w:type="spellStart"/>
      <w: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  <w:t>антикоррупционной</w:t>
      </w:r>
      <w:proofErr w:type="spellEnd"/>
      <w: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  <w:t xml:space="preserve"> рекламы «Вместе против коррупции!»</w:t>
      </w:r>
    </w:p>
    <w:p w:rsidR="00D3334D" w:rsidRDefault="00D3334D" w:rsidP="00D3334D">
      <w:pPr>
        <w:rPr>
          <w:rFonts w:ascii="Arial" w:hAnsi="Arial" w:cs="Arial"/>
          <w:color w:val="2B2B2B"/>
          <w:spacing w:val="23"/>
          <w:sz w:val="45"/>
          <w:szCs w:val="45"/>
          <w:shd w:val="clear" w:color="auto" w:fill="EDF1F3"/>
        </w:rPr>
      </w:pP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1. Общие положения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1.1. Настоящие правила (далее – Правила) определяют порядок проведения Международного молодежного конкурса социальной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антикоррупционной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Соорганизаторами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Кыргызской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2. Цели и задачи проведения Конкурса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антикоррупционном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просвещении населения, привлечение к 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>участию в профилактике коррупции молодежи Армении, Беларуси, Казахстана, Кыргызстана, России и Таджикистана.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2.2. Задачи Конкурса: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proofErr w:type="spellStart"/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антикоррупционное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просвещение населения;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формирование нетерпимого отношения в обществе всех стран к любым коррупционным проявлениям;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3. Условия участия, конкурсные номинации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3.1. К участию в Конкурсе приглашаются: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Кыргызской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3.2. Конкурс проводится в следующих номинациях:</w:t>
      </w:r>
    </w:p>
    <w:p w:rsidR="00D3334D" w:rsidRPr="00D3334D" w:rsidRDefault="00D3334D" w:rsidP="00D3334D">
      <w:pPr>
        <w:numPr>
          <w:ilvl w:val="0"/>
          <w:numId w:val="1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Лучший плакат;</w:t>
      </w:r>
    </w:p>
    <w:p w:rsidR="00D3334D" w:rsidRPr="00D3334D" w:rsidRDefault="00D3334D" w:rsidP="00D3334D">
      <w:pPr>
        <w:numPr>
          <w:ilvl w:val="0"/>
          <w:numId w:val="1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lastRenderedPageBreak/>
        <w:t>Лучший видеоролик.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3.2.2. Дополнительные номинации: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Организаторы оставляют за собой право учреждения дополнительных номинаций.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3.3. Конкурсные работы принимаются на русском языке.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3.4. </w:t>
      </w: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4. Порядок и сроки проведения Конкурса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Конкурс проводится в два этапа: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Первый этап – полуфинал (2 июля – 12 ноября 2018 г.)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Кыргызской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Республике, Российской Федерации, Республике Таджикистан.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Конкурсные работы из указанных стран принимаются на официальном сайте Конкурса </w:t>
      </w:r>
      <w:hyperlink r:id="rId5" w:history="1">
        <w:r w:rsidRPr="00D3334D">
          <w:rPr>
            <w:rFonts w:ascii="Arial" w:eastAsia="Times New Roman" w:hAnsi="Arial" w:cs="Arial"/>
            <w:color w:val="0088CC"/>
            <w:spacing w:val="11"/>
            <w:sz w:val="26"/>
          </w:rPr>
          <w:t>http://anticorruption.life.</w:t>
        </w:r>
      </w:hyperlink>
    </w:p>
    <w:p w:rsidR="00D3334D" w:rsidRPr="00D3334D" w:rsidRDefault="00D3334D" w:rsidP="00D3334D">
      <w:pPr>
        <w:numPr>
          <w:ilvl w:val="0"/>
          <w:numId w:val="2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Дата начала приема работ на участие в Конкурсе: </w:t>
      </w:r>
      <w:r w:rsidRPr="00D3334D">
        <w:rPr>
          <w:rFonts w:ascii="Arial" w:eastAsia="Times New Roman" w:hAnsi="Arial" w:cs="Arial"/>
          <w:b/>
          <w:bCs/>
          <w:color w:val="333333"/>
          <w:spacing w:val="11"/>
          <w:sz w:val="26"/>
        </w:rPr>
        <w:t>с 10:00 (время московское) 2 июля 2018 г.</w:t>
      </w:r>
    </w:p>
    <w:p w:rsidR="00D3334D" w:rsidRPr="00D3334D" w:rsidRDefault="00D3334D" w:rsidP="00D3334D">
      <w:pPr>
        <w:numPr>
          <w:ilvl w:val="0"/>
          <w:numId w:val="2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Дата окончания приема работ на участие в Конкурсе: </w:t>
      </w:r>
      <w:r w:rsidRPr="00D3334D">
        <w:rPr>
          <w:rFonts w:ascii="Arial" w:eastAsia="Times New Roman" w:hAnsi="Arial" w:cs="Arial"/>
          <w:b/>
          <w:bCs/>
          <w:color w:val="333333"/>
          <w:spacing w:val="11"/>
          <w:sz w:val="26"/>
        </w:rPr>
        <w:t>17:00 (время московское) 19 октября 2018 г.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>Конкурсные работы, занявшие первое место, проходят в финал.</w:t>
      </w:r>
    </w:p>
    <w:p w:rsidR="00D3334D" w:rsidRPr="00D3334D" w:rsidRDefault="00D3334D" w:rsidP="00D3334D">
      <w:pPr>
        <w:numPr>
          <w:ilvl w:val="0"/>
          <w:numId w:val="3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 </w:t>
      </w:r>
      <w:r w:rsidRPr="00D3334D">
        <w:rPr>
          <w:rFonts w:ascii="Arial" w:eastAsia="Times New Roman" w:hAnsi="Arial" w:cs="Arial"/>
          <w:b/>
          <w:bCs/>
          <w:color w:val="333333"/>
          <w:spacing w:val="11"/>
          <w:sz w:val="26"/>
        </w:rPr>
        <w:t>12 – 13 ноября 2018 г.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Второй этап – финал (13 ноября – 23 ноября 2018 г.)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 Регистрация участия в Конкурсе, 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требования к конкурсным работам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5.1. Регистрация.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5.1.1. Для участия в Конкурсе участнику необходимо зарегистрироваться в личном кабинете на официальном сайте Конкурса </w:t>
      </w:r>
      <w:hyperlink r:id="rId6" w:history="1">
        <w:r w:rsidRPr="00D3334D">
          <w:rPr>
            <w:rFonts w:ascii="Arial" w:eastAsia="Times New Roman" w:hAnsi="Arial" w:cs="Arial"/>
            <w:color w:val="0088CC"/>
            <w:spacing w:val="11"/>
            <w:sz w:val="26"/>
          </w:rPr>
          <w:t>http://anticorruption.life</w:t>
        </w:r>
      </w:hyperlink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5.2. Технические требования к Конкурсным работам и количественные ограничения:</w:t>
      </w:r>
    </w:p>
    <w:p w:rsidR="00D3334D" w:rsidRPr="00D3334D" w:rsidRDefault="00D3334D" w:rsidP="00D3334D">
      <w:pPr>
        <w:numPr>
          <w:ilvl w:val="0"/>
          <w:numId w:val="4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b/>
          <w:bCs/>
          <w:color w:val="333333"/>
          <w:spacing w:val="11"/>
          <w:sz w:val="26"/>
        </w:rPr>
        <w:lastRenderedPageBreak/>
        <w:t>Номинация «Лучший видеоролик»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 xml:space="preserve">Форматы предоставления файла: </w:t>
      </w: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mpeg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 xml:space="preserve"> 4, разрешение не более 1920 </w:t>
      </w: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х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 xml:space="preserve"> 1080р, физический размер файла не более 300 Мб.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>Длительность: не более 120 сек.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>Звук: 16 бит, стерео.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>Количество: не более 10 файлов.</w:t>
      </w:r>
    </w:p>
    <w:p w:rsidR="00D3334D" w:rsidRPr="00D3334D" w:rsidRDefault="00D3334D" w:rsidP="00D3334D">
      <w:pPr>
        <w:numPr>
          <w:ilvl w:val="0"/>
          <w:numId w:val="4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b/>
          <w:bCs/>
          <w:color w:val="333333"/>
          <w:spacing w:val="11"/>
          <w:sz w:val="26"/>
        </w:rPr>
        <w:t>Номинация «Лучший плакат»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 xml:space="preserve">Форматы предоставления файла: JPG, разрешение в соответствии с форматом А3 (297 </w:t>
      </w: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х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 xml:space="preserve"> 420 </w:t>
      </w: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mm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 xml:space="preserve">) с корректным соотношением сторон и разрешением 300 </w:t>
      </w: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dpi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. Физический размер одного файла не более 15 Мб.</w:t>
      </w: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br/>
        <w:t>Количество: не более 10 файлов.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5.3. Ограничения.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Конкурсные работы не должны содержать:</w:t>
      </w:r>
    </w:p>
    <w:p w:rsidR="00D3334D" w:rsidRPr="00D3334D" w:rsidRDefault="00D3334D" w:rsidP="00D3334D">
      <w:pPr>
        <w:numPr>
          <w:ilvl w:val="0"/>
          <w:numId w:val="5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proofErr w:type="gram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D3334D" w:rsidRPr="00D3334D" w:rsidRDefault="00D3334D" w:rsidP="00D3334D">
      <w:pPr>
        <w:numPr>
          <w:ilvl w:val="0"/>
          <w:numId w:val="5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proofErr w:type="gram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D3334D" w:rsidRPr="00D3334D" w:rsidRDefault="00D3334D" w:rsidP="00D3334D">
      <w:pPr>
        <w:numPr>
          <w:ilvl w:val="0"/>
          <w:numId w:val="5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lastRenderedPageBreak/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D3334D" w:rsidRPr="00D3334D" w:rsidRDefault="00D3334D" w:rsidP="00D3334D">
      <w:pPr>
        <w:numPr>
          <w:ilvl w:val="0"/>
          <w:numId w:val="5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В случае несоблюдения данных условий работа отстраняется от участия в конкурсе на любом этапе.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5.4. Конкурсные работы не возвращаются и не рецензируются.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6. Жюри международного конкурса, 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национальные конкурсные комиссии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>6.1. Организатор формирует Жюри международного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6.2. В состав Жюри входят представители: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Генеральной прокуратуры Республики Армения;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Генеральной прокуратуры Республики Беларусь;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 xml:space="preserve">Генеральной прокуратуры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Кыргызской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Республики;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Генеральной прокуратуры Российской Федерации;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Агентства Республики Казахстан по делам государственной службы и противодействию коррупции;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Агентства по государственному финансовому контролю и борьбе с коррупцией Республики Таджикистан;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органов государственной власти;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br/>
        <w:t>институтов гражданского общества, средств массовой информации.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6.3. Национальные конкурсные комиссии формируются Организатором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Соорганизаторами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Конкурса для отбора работ и определения победителей полуфинала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Соорганизаторами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Соорганизаторов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 Рассмотрение Конкурсных работ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7.2. Национальные конкурсные комиссии имеют право без уведомления участника Конкурса не принимать работы, содержание 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>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7.4. Конкурсные работы оцениваются по следующим критериям:</w:t>
      </w:r>
    </w:p>
    <w:p w:rsidR="00D3334D" w:rsidRPr="00D3334D" w:rsidRDefault="00D3334D" w:rsidP="00D3334D">
      <w:pPr>
        <w:numPr>
          <w:ilvl w:val="0"/>
          <w:numId w:val="6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соответствие конкурсной работы заявленной тематике;</w:t>
      </w:r>
    </w:p>
    <w:p w:rsidR="00D3334D" w:rsidRPr="00D3334D" w:rsidRDefault="00D3334D" w:rsidP="00D3334D">
      <w:pPr>
        <w:numPr>
          <w:ilvl w:val="0"/>
          <w:numId w:val="6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аргументированность и глубина раскрытия содержания;</w:t>
      </w:r>
    </w:p>
    <w:p w:rsidR="00D3334D" w:rsidRPr="00D3334D" w:rsidRDefault="00D3334D" w:rsidP="00D3334D">
      <w:pPr>
        <w:numPr>
          <w:ilvl w:val="0"/>
          <w:numId w:val="6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proofErr w:type="spellStart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креативность</w:t>
      </w:r>
      <w:proofErr w:type="spellEnd"/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, новизна идеи и качество исполнения работы;</w:t>
      </w:r>
    </w:p>
    <w:p w:rsidR="00D3334D" w:rsidRPr="00D3334D" w:rsidRDefault="00D3334D" w:rsidP="00D3334D">
      <w:pPr>
        <w:numPr>
          <w:ilvl w:val="0"/>
          <w:numId w:val="6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точность и доходчивость языка и стиля изложения.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7.5. На этапе полуфинала национальные конкурсные комиссии по каждой из номинаций определяют следующие места полуфиналистов:</w:t>
      </w:r>
    </w:p>
    <w:p w:rsidR="00D3334D" w:rsidRPr="00D3334D" w:rsidRDefault="00D3334D" w:rsidP="00D3334D">
      <w:pPr>
        <w:numPr>
          <w:ilvl w:val="0"/>
          <w:numId w:val="7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I место – победитель полуфинала в соответствующей номинации;</w:t>
      </w:r>
    </w:p>
    <w:p w:rsidR="00D3334D" w:rsidRPr="00D3334D" w:rsidRDefault="00D3334D" w:rsidP="00D3334D">
      <w:pPr>
        <w:numPr>
          <w:ilvl w:val="0"/>
          <w:numId w:val="7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II и III места – призеры полуфинала в соответствующей номинации.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7.6. </w:t>
      </w: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для участия в финале.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7.7. На этапе финала 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D3334D" w:rsidRPr="00D3334D" w:rsidRDefault="00D3334D" w:rsidP="00D3334D">
      <w:pPr>
        <w:numPr>
          <w:ilvl w:val="0"/>
          <w:numId w:val="8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lastRenderedPageBreak/>
        <w:t>I место – победитель Конкурса в соответствующей номинации;</w:t>
      </w:r>
    </w:p>
    <w:p w:rsidR="00D3334D" w:rsidRPr="00D3334D" w:rsidRDefault="00D3334D" w:rsidP="00D3334D">
      <w:pPr>
        <w:numPr>
          <w:ilvl w:val="0"/>
          <w:numId w:val="8"/>
        </w:numPr>
        <w:shd w:val="clear" w:color="auto" w:fill="FFFFFF"/>
        <w:spacing w:before="300" w:after="300" w:line="420" w:lineRule="atLeast"/>
        <w:ind w:left="825" w:right="300"/>
        <w:rPr>
          <w:rFonts w:ascii="Arial" w:eastAsia="Times New Roman" w:hAnsi="Arial" w:cs="Arial"/>
          <w:color w:val="333333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33333"/>
          <w:spacing w:val="11"/>
          <w:sz w:val="26"/>
          <w:szCs w:val="26"/>
        </w:rPr>
        <w:t>II и III места – призеры Конкурса в соответствующей номинации.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8. Награждение победителей и призеров Конкурса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8.2. Все участники Конкурса, вышедшие в финал, награждаются дипломами за участие в Конкурсе.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 </w:t>
      </w:r>
      <w:hyperlink r:id="rId7" w:history="1">
        <w:r w:rsidRPr="00D3334D">
          <w:rPr>
            <w:rFonts w:ascii="Arial" w:eastAsia="Times New Roman" w:hAnsi="Arial" w:cs="Arial"/>
            <w:color w:val="0088CC"/>
            <w:spacing w:val="11"/>
            <w:sz w:val="26"/>
          </w:rPr>
          <w:t>http://anticorruption.life</w:t>
        </w:r>
      </w:hyperlink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9. Интеллектуальные права на Конкурсные работы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</w:t>
      </w: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>предоставить подтверждение наличия у участника права использования такого объекта интеллектуальных прав.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9.2. Участник Конкурса предоставляет Организатору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Участник Конкурса предоставляет Организатору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срок действия исключительного </w:t>
      </w: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права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Организатор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Соорганизаторы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вправе использовать Конкурсные работы в следующих формах (включая, </w:t>
      </w: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но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не ограничиваясь): размещение в средствах массовой информации, размещение на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интернет-платформах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Организатора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Соорганизаторов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9.3. Участник гарантирует, что предоставление Лицензии не нарушает права и интересы третьих лиц.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9.4. Организатор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Соорганизаторы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вправе предоставлять лицензию третьим лицам (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сублицензирование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).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 xml:space="preserve">9.5. Организатор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Соорганизаторы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вправе не </w:t>
      </w:r>
      <w:proofErr w:type="gram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предоставлять отчеты</w:t>
      </w:r>
      <w:proofErr w:type="gram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об использовании Конкурсных работ.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9.6. Участник Конкурса разрешает Организатору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9.7. Участник Конкурса разрешает Организатору и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Соорганизаторам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10. Дополнительные положения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10.2. Отношения Организатора,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Соорганизаторов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D3334D" w:rsidRPr="00D3334D" w:rsidRDefault="00D3334D" w:rsidP="00D3334D">
      <w:pPr>
        <w:shd w:val="clear" w:color="auto" w:fill="FFFFFF"/>
        <w:spacing w:before="450" w:after="450" w:line="420" w:lineRule="atLeast"/>
        <w:rPr>
          <w:rFonts w:ascii="Arial" w:eastAsia="Times New Roman" w:hAnsi="Arial" w:cs="Arial"/>
          <w:color w:val="3C4348"/>
          <w:spacing w:val="11"/>
          <w:sz w:val="26"/>
          <w:szCs w:val="26"/>
        </w:rPr>
      </w:pPr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lastRenderedPageBreak/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Соорганизаторов</w:t>
      </w:r>
      <w:proofErr w:type="spellEnd"/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 xml:space="preserve"> и участников путем размещения соответствующей информации на официальном сайте Конкурса </w:t>
      </w:r>
      <w:hyperlink r:id="rId8" w:history="1">
        <w:r w:rsidRPr="00D3334D">
          <w:rPr>
            <w:rFonts w:ascii="Arial" w:eastAsia="Times New Roman" w:hAnsi="Arial" w:cs="Arial"/>
            <w:color w:val="0088CC"/>
            <w:spacing w:val="11"/>
            <w:sz w:val="26"/>
          </w:rPr>
          <w:t>http://anticorruption.life</w:t>
        </w:r>
      </w:hyperlink>
      <w:r w:rsidRPr="00D3334D">
        <w:rPr>
          <w:rFonts w:ascii="Arial" w:eastAsia="Times New Roman" w:hAnsi="Arial" w:cs="Arial"/>
          <w:color w:val="3C4348"/>
          <w:spacing w:val="11"/>
          <w:sz w:val="26"/>
          <w:szCs w:val="26"/>
        </w:rPr>
        <w:t>.</w:t>
      </w:r>
    </w:p>
    <w:p w:rsidR="00D3334D" w:rsidRPr="00D3334D" w:rsidRDefault="00D3334D" w:rsidP="00D3334D"/>
    <w:sectPr w:rsidR="00D3334D" w:rsidRPr="00D3334D" w:rsidSect="0008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0CC"/>
    <w:multiLevelType w:val="multilevel"/>
    <w:tmpl w:val="A1C0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2065B"/>
    <w:multiLevelType w:val="multilevel"/>
    <w:tmpl w:val="1A9A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77E82"/>
    <w:multiLevelType w:val="multilevel"/>
    <w:tmpl w:val="6162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365DE"/>
    <w:multiLevelType w:val="multilevel"/>
    <w:tmpl w:val="A92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BE78D7"/>
    <w:multiLevelType w:val="multilevel"/>
    <w:tmpl w:val="239C8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2ADC"/>
    <w:multiLevelType w:val="multilevel"/>
    <w:tmpl w:val="01E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C41A1"/>
    <w:multiLevelType w:val="multilevel"/>
    <w:tmpl w:val="FF96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A2F4A"/>
    <w:multiLevelType w:val="multilevel"/>
    <w:tmpl w:val="ACD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99F"/>
    <w:rsid w:val="00081225"/>
    <w:rsid w:val="0014599F"/>
    <w:rsid w:val="00D3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3334D"/>
    <w:rPr>
      <w:color w:val="0000FF"/>
      <w:u w:val="single"/>
    </w:rPr>
  </w:style>
  <w:style w:type="character" w:styleId="a5">
    <w:name w:val="Strong"/>
    <w:basedOn w:val="a0"/>
    <w:uiPriority w:val="22"/>
    <w:qFormat/>
    <w:rsid w:val="00D3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5" Type="http://schemas.openxmlformats.org/officeDocument/2006/relationships/hyperlink" Target="http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2195</Words>
  <Characters>12517</Characters>
  <Application>Microsoft Office Word</Application>
  <DocSecurity>0</DocSecurity>
  <Lines>104</Lines>
  <Paragraphs>29</Paragraphs>
  <ScaleCrop>false</ScaleCrop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2018-06-04T06:44:00Z</dcterms:created>
  <dcterms:modified xsi:type="dcterms:W3CDTF">2018-06-04T06:46:00Z</dcterms:modified>
</cp:coreProperties>
</file>