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F6D" w:rsidRPr="00535F6D" w:rsidRDefault="00535F6D" w:rsidP="00535F6D">
      <w:pPr>
        <w:shd w:val="clear" w:color="auto" w:fill="FFFFFF"/>
        <w:spacing w:before="917" w:after="459" w:line="242" w:lineRule="atLeast"/>
        <w:jc w:val="center"/>
        <w:outlineLvl w:val="0"/>
        <w:rPr>
          <w:rFonts w:ascii="Arial" w:eastAsia="Times New Roman" w:hAnsi="Arial" w:cs="Arial"/>
          <w:b/>
          <w:bCs/>
          <w:caps/>
          <w:color w:val="111111"/>
          <w:kern w:val="36"/>
          <w:sz w:val="15"/>
          <w:szCs w:val="15"/>
        </w:rPr>
      </w:pPr>
      <w:r w:rsidRPr="00535F6D">
        <w:rPr>
          <w:rFonts w:ascii="Arial" w:eastAsia="Times New Roman" w:hAnsi="Arial" w:cs="Arial"/>
          <w:b/>
          <w:bCs/>
          <w:caps/>
          <w:color w:val="111111"/>
          <w:kern w:val="36"/>
          <w:sz w:val="15"/>
          <w:szCs w:val="15"/>
        </w:rPr>
        <w:t>АНТИТЕРРОРИСТИЧЕСКАЯ КОМИССИЯ КИЗИЛЮРТОВСКОГО РАЙОНА РАССМОТРЕЛА ТРИ ПЛАНОВЫХ ВОПРОСА</w:t>
      </w:r>
    </w:p>
    <w:p w:rsidR="00535F6D" w:rsidRPr="00535F6D" w:rsidRDefault="00535F6D" w:rsidP="00535F6D">
      <w:pPr>
        <w:shd w:val="clear" w:color="auto" w:fill="FFFFFF"/>
        <w:spacing w:line="240" w:lineRule="auto"/>
        <w:rPr>
          <w:rFonts w:ascii="Arial" w:eastAsia="Times New Roman" w:hAnsi="Arial" w:cs="Arial"/>
          <w:color w:val="111111"/>
          <w:sz w:val="16"/>
          <w:szCs w:val="16"/>
        </w:rPr>
      </w:pPr>
      <w:r>
        <w:rPr>
          <w:rFonts w:ascii="Arial" w:eastAsia="Times New Roman" w:hAnsi="Arial" w:cs="Arial"/>
          <w:noProof/>
          <w:color w:val="111111"/>
          <w:sz w:val="16"/>
          <w:szCs w:val="16"/>
        </w:rPr>
        <w:drawing>
          <wp:inline distT="0" distB="0" distL="0" distR="0">
            <wp:extent cx="3156718" cy="1450658"/>
            <wp:effectExtent l="19050" t="0" r="5582" b="0"/>
            <wp:docPr id="4" name="Рисунок 4" descr="http://www.mr-kizilyurt.ru/wp-content/uploads/2021/03/nwa9qj5o-870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r-kizilyurt.ru/wp-content/uploads/2021/03/nwa9qj5o-870x40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387" cy="145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5" w:history="1">
        <w:r w:rsidRPr="00535F6D">
          <w:rPr>
            <w:rFonts w:ascii="Arial" w:eastAsia="Times New Roman" w:hAnsi="Arial" w:cs="Arial"/>
            <w:caps/>
            <w:color w:val="FFFFFF"/>
            <w:sz w:val="11"/>
          </w:rPr>
          <w:t>ВСЕ НОВОСТИ</w:t>
        </w:r>
      </w:hyperlink>
    </w:p>
    <w:p w:rsidR="00535F6D" w:rsidRP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16 марта в конференц-зале администрации Кизилюртовского района прошло очередное заседание Антитеррористической комиссии. Вел его заместитель главы администрации района </w:t>
      </w:r>
      <w:proofErr w:type="spell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Магомедтагир</w:t>
      </w:r>
      <w:proofErr w:type="spellEnd"/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 Тагиров.</w:t>
      </w:r>
    </w:p>
    <w:p w:rsidR="00535F6D" w:rsidRP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 w:rsidRPr="00535F6D">
        <w:rPr>
          <w:rFonts w:ascii="Arial" w:eastAsia="Times New Roman" w:hAnsi="Arial" w:cs="Arial"/>
          <w:color w:val="111111"/>
          <w:sz w:val="15"/>
          <w:szCs w:val="15"/>
        </w:rPr>
        <w:t>Комиссия рассмотрела три вопроса:</w:t>
      </w:r>
    </w:p>
    <w:p w:rsidR="00535F6D" w:rsidRP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 w:rsidRPr="00535F6D">
        <w:rPr>
          <w:rFonts w:ascii="Arial" w:eastAsia="Times New Roman" w:hAnsi="Arial" w:cs="Arial"/>
          <w:color w:val="111111"/>
          <w:sz w:val="15"/>
          <w:szCs w:val="15"/>
        </w:rPr>
        <w:t>— Об эффективности исполнения органами местного самоуправления МР «Кизилюртовский район» мероприятий Комплексного плана противодействия идеологии терроризма в Российской Федерации на 2019 — 2023 годы в Республике Дагестан.</w:t>
      </w:r>
    </w:p>
    <w:p w:rsidR="00535F6D" w:rsidRP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 w:rsidRPr="00535F6D">
        <w:rPr>
          <w:rFonts w:ascii="Arial" w:eastAsia="Times New Roman" w:hAnsi="Arial" w:cs="Arial"/>
          <w:color w:val="111111"/>
          <w:sz w:val="15"/>
          <w:szCs w:val="15"/>
        </w:rPr>
        <w:t>— Об организации взаимодействия правоохранительных органов и органов местного самоуправления по недопущению вовлечения в террористическую деятельность детей, возвращенных из зон боевых действий на территории Ближнего Востока, и мерах по устранению выявленных недостатков в данной области.</w:t>
      </w:r>
    </w:p>
    <w:p w:rsidR="00535F6D" w:rsidRP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 w:rsidRPr="00535F6D">
        <w:rPr>
          <w:rFonts w:ascii="Arial" w:eastAsia="Times New Roman" w:hAnsi="Arial" w:cs="Arial"/>
          <w:color w:val="111111"/>
          <w:sz w:val="15"/>
          <w:szCs w:val="15"/>
        </w:rPr>
        <w:t>— О мерах по устранению выявленных недостатков в 2020 году в организации работы ответственных должностных лиц и руководителей хозяйствующих субъектов, допустивших нарушения требований к антитеррористической защищенности объектов образования, а также других социально значимых объектов и мест массового пребывания людей.</w:t>
      </w:r>
    </w:p>
    <w:p w:rsidR="00535F6D" w:rsidRP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По первому вопросу члены комиссии заслушали отчеты главы сельского поселения «сельсовет </w:t>
      </w:r>
      <w:proofErr w:type="spell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Зубутли-Миатлинский</w:t>
      </w:r>
      <w:proofErr w:type="spellEnd"/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» </w:t>
      </w:r>
      <w:proofErr w:type="spell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Абдулазиза</w:t>
      </w:r>
      <w:proofErr w:type="spellEnd"/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 Султанова и  заместителя главы администрации  </w:t>
      </w:r>
      <w:proofErr w:type="spell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Султанянгиюрта</w:t>
      </w:r>
      <w:proofErr w:type="spellEnd"/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 Расула </w:t>
      </w:r>
      <w:proofErr w:type="spell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Арслангереева</w:t>
      </w:r>
      <w:proofErr w:type="spellEnd"/>
      <w:r w:rsidRPr="00535F6D">
        <w:rPr>
          <w:rFonts w:ascii="Arial" w:eastAsia="Times New Roman" w:hAnsi="Arial" w:cs="Arial"/>
          <w:color w:val="111111"/>
          <w:sz w:val="15"/>
          <w:szCs w:val="15"/>
        </w:rPr>
        <w:t>.</w:t>
      </w:r>
    </w:p>
    <w:p w:rsidR="00535F6D" w:rsidRP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 w:rsidRPr="00535F6D">
        <w:rPr>
          <w:rFonts w:ascii="Arial" w:eastAsia="Times New Roman" w:hAnsi="Arial" w:cs="Arial"/>
          <w:b/>
          <w:bCs/>
          <w:color w:val="111111"/>
          <w:sz w:val="15"/>
        </w:rPr>
        <w:t>«</w:t>
      </w:r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Работа администрации МО СП «сельсовет </w:t>
      </w:r>
      <w:proofErr w:type="spell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Зубутли-Миатлинский</w:t>
      </w:r>
      <w:proofErr w:type="spellEnd"/>
      <w:r w:rsidRPr="00535F6D">
        <w:rPr>
          <w:rFonts w:ascii="Arial" w:eastAsia="Times New Roman" w:hAnsi="Arial" w:cs="Arial"/>
          <w:color w:val="111111"/>
          <w:sz w:val="15"/>
          <w:szCs w:val="15"/>
        </w:rPr>
        <w:t>» по профилактике правонарушений и противодействие идеологии терроризма организованы на основании Федерального Закона от 06.03.2016 года № 35-ФЗ «О противодействии терроризму» и решений Антитеррористической комиссии Кизилюртовского района», — сообщил А. Султанов.</w:t>
      </w:r>
    </w:p>
    <w:p w:rsidR="00535F6D" w:rsidRP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 w:rsidRPr="00535F6D">
        <w:rPr>
          <w:rFonts w:ascii="Arial" w:eastAsia="Times New Roman" w:hAnsi="Arial" w:cs="Arial"/>
          <w:color w:val="111111"/>
          <w:sz w:val="15"/>
          <w:szCs w:val="15"/>
        </w:rPr>
        <w:t>С этой целью, по его словам, издано постановление главы администрации об утверждении плана мероприятий по реализации Комплексного плана противодействия идеологии терроризма на территории администрации МО СП, в соответствии с которым ведется поэтапная реализация намеченных мероприятий. По рекомендации аппарата АТК района в поселении действует рабочая группа в составе 11 человек. Ею в течение 2020 года проведены 4 заседания, на которых были рассмотрены вопросы обеспечения  безопасности и правопорядка во время выборов, а также  безопасности дорожного движения.</w:t>
      </w:r>
    </w:p>
    <w:p w:rsidR="00535F6D" w:rsidRP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 w:rsidRPr="00535F6D">
        <w:rPr>
          <w:rFonts w:ascii="Arial" w:eastAsia="Times New Roman" w:hAnsi="Arial" w:cs="Arial"/>
          <w:color w:val="111111"/>
          <w:sz w:val="15"/>
          <w:szCs w:val="15"/>
        </w:rPr>
        <w:t>Большое внимание уделяется профилактической работе с лицами, подверженными воздействию идеологии терроризма, а также попавшими под её влияние. Проводится разъяснительная работа среди лиц, отбывших  наказание.</w:t>
      </w:r>
    </w:p>
    <w:p w:rsidR="00535F6D" w:rsidRP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 w:rsidRPr="00535F6D">
        <w:rPr>
          <w:rFonts w:ascii="Arial" w:eastAsia="Times New Roman" w:hAnsi="Arial" w:cs="Arial"/>
          <w:color w:val="111111"/>
          <w:sz w:val="15"/>
          <w:szCs w:val="15"/>
        </w:rPr>
        <w:t>В целях развития у молодёжи активной гражданской позиции, направленной на неприятие идеологии терроризма, на регулярной основе проводятся  общественно-политические, культурные и спортивные мероприятия, отметил докладчик.</w:t>
      </w:r>
    </w:p>
    <w:p w:rsidR="00535F6D" w:rsidRP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Далее он перешел к конкретным примерам антитеррористических   мероприятий в селах </w:t>
      </w:r>
      <w:proofErr w:type="spell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Гадари</w:t>
      </w:r>
      <w:proofErr w:type="spellEnd"/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 и </w:t>
      </w:r>
      <w:proofErr w:type="spell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Зубутли-Миатли</w:t>
      </w:r>
      <w:proofErr w:type="spellEnd"/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, а также в </w:t>
      </w:r>
      <w:proofErr w:type="spell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Зубутлимиатлинской</w:t>
      </w:r>
      <w:proofErr w:type="spellEnd"/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, </w:t>
      </w:r>
      <w:proofErr w:type="spell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Гадаринской</w:t>
      </w:r>
      <w:proofErr w:type="spellEnd"/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 и </w:t>
      </w:r>
      <w:proofErr w:type="spell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Новозубутлинской</w:t>
      </w:r>
      <w:proofErr w:type="spellEnd"/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 школах.</w:t>
      </w:r>
    </w:p>
    <w:p w:rsidR="00535F6D" w:rsidRP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 w:rsidRPr="00535F6D">
        <w:rPr>
          <w:rFonts w:ascii="Arial" w:eastAsia="Times New Roman" w:hAnsi="Arial" w:cs="Arial"/>
          <w:color w:val="111111"/>
          <w:sz w:val="15"/>
          <w:szCs w:val="15"/>
        </w:rPr>
        <w:t>«В своей работе рабочая группа АТК придаёт большое значение организации  исполнения требований по обеспечению антитеррористической защищённости объектов поселения и усиления их охраны. Все проводимые мероприятия освещаются в сети Интернет», — подчеркнул А. Султанов.</w:t>
      </w:r>
    </w:p>
    <w:p w:rsidR="00535F6D" w:rsidRP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 w:rsidRPr="00535F6D">
        <w:rPr>
          <w:rFonts w:ascii="Arial" w:eastAsia="Times New Roman" w:hAnsi="Arial" w:cs="Arial"/>
          <w:color w:val="111111"/>
          <w:sz w:val="15"/>
          <w:szCs w:val="15"/>
        </w:rPr>
        <w:lastRenderedPageBreak/>
        <w:t xml:space="preserve">Расул </w:t>
      </w:r>
      <w:proofErr w:type="spell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Арслангереев</w:t>
      </w:r>
      <w:proofErr w:type="spellEnd"/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 начал свой отчет с заверения, что  администрацией села создана работоспособная рабочая группа по противодействию идеологии терроризма и экстремизма, назначено ответственное лицо за реализацию каждого планового мероприятия.</w:t>
      </w:r>
    </w:p>
    <w:p w:rsidR="00535F6D" w:rsidRP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 w:rsidRPr="00535F6D">
        <w:rPr>
          <w:rFonts w:ascii="Arial" w:eastAsia="Times New Roman" w:hAnsi="Arial" w:cs="Arial"/>
          <w:color w:val="111111"/>
          <w:sz w:val="15"/>
          <w:szCs w:val="15"/>
        </w:rPr>
        <w:t>Он отметил, что причинами возникновения экстремизма и терроризма  стали  незрелость основных институтов и принципов гражданского общества,  разразившийся социально-экономический и политический кризис во время перехода от одной системы производственных отношений к другим. В результате чего незащищенной оказалось значительная часть населения: беженцы, многодетные семьи и особенно молодежь (произошло резкое имущественное расслоение общества на состоятельных людей и живущих на средства ниже прожиточного минимума).</w:t>
      </w:r>
    </w:p>
    <w:p w:rsidR="00535F6D" w:rsidRP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Далее он охарактеризовал ход </w:t>
      </w:r>
      <w:proofErr w:type="gram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реализации Комплексного плана противодействия идеологии терроризма</w:t>
      </w:r>
      <w:proofErr w:type="gramEnd"/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 в РФ на 2019-2023 годы администрацией поселения совместно с общественностью, духовенством, учреждениями образования.</w:t>
      </w:r>
    </w:p>
    <w:p w:rsidR="00535F6D" w:rsidRP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 w:rsidRPr="00535F6D">
        <w:rPr>
          <w:rFonts w:ascii="Arial" w:eastAsia="Times New Roman" w:hAnsi="Arial" w:cs="Arial"/>
          <w:color w:val="111111"/>
          <w:sz w:val="15"/>
          <w:szCs w:val="15"/>
        </w:rPr>
        <w:t>Так, совместно с участковым уполномоченным полиции, представителями духовенства проведено, в частности, 5 бесед — встреч по разъяснению норм законодательства РФ, устанавливающих ответственность за участие и содействие в террористической деятельности или разжигание социальной, расовой, национальной и религиозной розни с членами семей лиц,  причастных к террористической деятельности. Причем, администрацией села оказывается посильная помощь в решении их бытовых вопросов, материальных проблем (устройство детей в садик, постановка на учет для получения земельных участков, помощь продуктовыми наборами).</w:t>
      </w:r>
    </w:p>
    <w:p w:rsidR="00535F6D" w:rsidRP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 w:rsidRPr="00535F6D">
        <w:rPr>
          <w:rFonts w:ascii="Arial" w:eastAsia="Times New Roman" w:hAnsi="Arial" w:cs="Arial"/>
          <w:color w:val="111111"/>
          <w:sz w:val="15"/>
          <w:szCs w:val="15"/>
        </w:rPr>
        <w:t>Особое внимание, по его словам, уделяется воспитанию школьной молодежи силами педагогов, родительских комитетов, имамов мечетей. Проводятся регулярно спортивные мероприятия, в частности, ежегодное первенство среди молодежных сельских команд по футболу.</w:t>
      </w:r>
    </w:p>
    <w:p w:rsidR="00535F6D" w:rsidRP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 w:rsidRPr="00535F6D">
        <w:rPr>
          <w:rFonts w:ascii="Arial" w:eastAsia="Times New Roman" w:hAnsi="Arial" w:cs="Arial"/>
          <w:color w:val="111111"/>
          <w:sz w:val="15"/>
          <w:szCs w:val="15"/>
        </w:rPr>
        <w:t>Для предотвращения использования религиозного фактора в распространении идеологии терроризма практикуется проведение регулярных встреч главы села с имамами мечетей, активом села по вопросам совершенствования форм и методов профилактической работы. За истекший период состоялось более 10 таких встреч, сообщил докладчик.</w:t>
      </w:r>
    </w:p>
    <w:p w:rsidR="00535F6D" w:rsidRP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 w:rsidRPr="00535F6D">
        <w:rPr>
          <w:rFonts w:ascii="Arial" w:eastAsia="Times New Roman" w:hAnsi="Arial" w:cs="Arial"/>
          <w:color w:val="111111"/>
          <w:sz w:val="15"/>
          <w:szCs w:val="15"/>
        </w:rPr>
        <w:t>По второму вопросу комиссия заслушала рекомендации и.о. заместителя начальника отделения участковых МО МВД России «Кизилюртовский»  </w:t>
      </w:r>
      <w:proofErr w:type="spell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Хизри</w:t>
      </w:r>
      <w:proofErr w:type="spellEnd"/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 </w:t>
      </w:r>
      <w:proofErr w:type="spell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Курбаналиева</w:t>
      </w:r>
      <w:proofErr w:type="spellEnd"/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 по организации взаимодействия правоохранительных органов и органов местного самоуправления по недопущению вовлечения в террористическую деятельность детей, возвращенных из зон боевых действий на территории Ближнего Востока. Проводимую работу по месту жительства и в школах он назвал недостаточной.</w:t>
      </w:r>
    </w:p>
    <w:p w:rsidR="00535F6D" w:rsidRP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О состоянии антитеррористической защищенности школьных и дошкольных учреждений, объектов спорта и культуры, находящихся на территории обслуживания МО </w:t>
      </w:r>
      <w:proofErr w:type="gram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ВО</w:t>
      </w:r>
      <w:proofErr w:type="gramEnd"/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 по г. Кизилюрту — </w:t>
      </w:r>
      <w:proofErr w:type="gram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филиала</w:t>
      </w:r>
      <w:proofErr w:type="gramEnd"/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 ФГКУ «УВО ВНГ России по Республике Дагестан», рассказал старший инспектор названного отдела капитан полиции </w:t>
      </w:r>
      <w:proofErr w:type="spell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Рашид</w:t>
      </w:r>
      <w:proofErr w:type="spellEnd"/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 Гаджиев.</w:t>
      </w:r>
    </w:p>
    <w:p w:rsidR="00535F6D" w:rsidRP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 w:rsidRPr="00535F6D">
        <w:rPr>
          <w:rFonts w:ascii="Arial" w:eastAsia="Times New Roman" w:hAnsi="Arial" w:cs="Arial"/>
          <w:color w:val="111111"/>
          <w:sz w:val="15"/>
          <w:szCs w:val="15"/>
        </w:rPr>
        <w:t>В целях обеспечения антитеррористической защищенности объектов школьных и дошкольных учреждений, спорта и культуры, расположенных на территории муниципального района, нами организовано взаимодействие с руководителями органов местного самоуправления в составе рабочих групп по вопросам  охраны и антитеррористической защищенности указанных объектов, сообщил он.</w:t>
      </w:r>
    </w:p>
    <w:p w:rsidR="00535F6D" w:rsidRP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 w:rsidRPr="00535F6D">
        <w:rPr>
          <w:rFonts w:ascii="Arial" w:eastAsia="Times New Roman" w:hAnsi="Arial" w:cs="Arial"/>
          <w:color w:val="111111"/>
          <w:sz w:val="15"/>
          <w:szCs w:val="15"/>
        </w:rPr>
        <w:t>По его словам, на 15.02.2021 года, охраняются ПЦО 7-ми школ и 2-х детских садов, три спортивных сооружения и один объект культуры.</w:t>
      </w:r>
    </w:p>
    <w:p w:rsidR="00535F6D" w:rsidRP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 w:rsidRPr="00535F6D">
        <w:rPr>
          <w:rFonts w:ascii="Arial" w:eastAsia="Times New Roman" w:hAnsi="Arial" w:cs="Arial"/>
          <w:color w:val="111111"/>
          <w:sz w:val="15"/>
          <w:szCs w:val="15"/>
        </w:rPr>
        <w:t>Рабочей группой при АТК района по обследованию объектов террористических  посягатель</w:t>
      </w:r>
      <w:proofErr w:type="gram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ств  пр</w:t>
      </w:r>
      <w:proofErr w:type="gramEnd"/>
      <w:r w:rsidRPr="00535F6D">
        <w:rPr>
          <w:rFonts w:ascii="Arial" w:eastAsia="Times New Roman" w:hAnsi="Arial" w:cs="Arial"/>
          <w:color w:val="111111"/>
          <w:sz w:val="15"/>
          <w:szCs w:val="15"/>
        </w:rPr>
        <w:t>оведены межведомственные проверки всех объектов образования, спорта и учреждений культуры,  находящихся на территории района. Составлены акты обследований,  </w:t>
      </w:r>
      <w:proofErr w:type="gram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дана</w:t>
      </w:r>
      <w:proofErr w:type="gramEnd"/>
    </w:p>
    <w:p w:rsidR="00535F6D" w:rsidRP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 w:rsidRPr="00535F6D">
        <w:rPr>
          <w:rFonts w:ascii="Arial" w:eastAsia="Times New Roman" w:hAnsi="Arial" w:cs="Arial"/>
          <w:color w:val="111111"/>
          <w:sz w:val="15"/>
          <w:szCs w:val="15"/>
        </w:rPr>
        <w:t>оценка степени антитеррористической защищенности каждого объекта, указаны необходимый перечень мероприятий по повышению эффективности их охраны. Кроме того, присвоены категории опасности как вышеуказанным, так  и иным социально значимым объектам и местам массового пребывания граждан.</w:t>
      </w:r>
    </w:p>
    <w:p w:rsidR="00535F6D" w:rsidRP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 w:rsidRPr="00535F6D">
        <w:rPr>
          <w:rFonts w:ascii="Arial" w:eastAsia="Times New Roman" w:hAnsi="Arial" w:cs="Arial"/>
          <w:color w:val="111111"/>
          <w:sz w:val="15"/>
          <w:szCs w:val="15"/>
        </w:rPr>
        <w:t>«Разработаны и составлены паспорта безопасности на 23 школы и 10 детских садов, на 3 спортивных сооружения и одно культурное учреждение.</w:t>
      </w:r>
    </w:p>
    <w:p w:rsidR="00535F6D" w:rsidRP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На сегодняшний день нет паспортов  безопасности на спортивно-оздоровительный  комплекс имени  </w:t>
      </w:r>
      <w:proofErr w:type="spell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Сураката</w:t>
      </w:r>
      <w:proofErr w:type="spellEnd"/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 </w:t>
      </w:r>
      <w:proofErr w:type="spell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Асиятилова</w:t>
      </w:r>
      <w:proofErr w:type="spellEnd"/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 в </w:t>
      </w:r>
      <w:proofErr w:type="spell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Султанянгиюрте</w:t>
      </w:r>
      <w:proofErr w:type="spellEnd"/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, спортзал  в </w:t>
      </w:r>
      <w:proofErr w:type="spell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Кировауле</w:t>
      </w:r>
      <w:proofErr w:type="spellEnd"/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 и Центр дополнительного образования школьников «</w:t>
      </w:r>
      <w:proofErr w:type="spell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ДЮТЭиЭВ</w:t>
      </w:r>
      <w:proofErr w:type="spellEnd"/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»  в </w:t>
      </w:r>
      <w:proofErr w:type="spell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Зубутли-Миатли</w:t>
      </w:r>
      <w:proofErr w:type="spellEnd"/>
      <w:r w:rsidRPr="00535F6D">
        <w:rPr>
          <w:rFonts w:ascii="Arial" w:eastAsia="Times New Roman" w:hAnsi="Arial" w:cs="Arial"/>
          <w:color w:val="111111"/>
          <w:sz w:val="15"/>
          <w:szCs w:val="15"/>
        </w:rPr>
        <w:t>», — указал докладчик.</w:t>
      </w:r>
    </w:p>
    <w:p w:rsidR="00535F6D" w:rsidRP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proofErr w:type="gramStart"/>
      <w:r w:rsidRPr="00535F6D">
        <w:rPr>
          <w:rFonts w:ascii="Arial" w:eastAsia="Times New Roman" w:hAnsi="Arial" w:cs="Arial"/>
          <w:color w:val="111111"/>
          <w:sz w:val="15"/>
          <w:szCs w:val="15"/>
        </w:rPr>
        <w:lastRenderedPageBreak/>
        <w:t>Он также сообщил о проведенных в 2020 году межведомственной комиссией  паспортизации и категорирования мест массового пребывания людей и других  объектов, подлежащих обязательной охране полицией и находящихся на территории обслуживания МОВО по г. Кизилюрту.</w:t>
      </w:r>
      <w:proofErr w:type="gramEnd"/>
    </w:p>
    <w:p w:rsidR="00535F6D" w:rsidRP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«Из 11 объектов вышеуказанной категории имеют паспорта безопасности лишь семь. Это парки в Новом Чиркее (ул. Матросова, 2А), </w:t>
      </w:r>
      <w:proofErr w:type="spell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Стальском</w:t>
      </w:r>
      <w:proofErr w:type="spellEnd"/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 (Шоссейная, 1Б), Старом Миатли (</w:t>
      </w:r>
      <w:proofErr w:type="spell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Зиявудина</w:t>
      </w:r>
      <w:proofErr w:type="spellEnd"/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, 13 и Махачкалинская) и  скверы в селениях </w:t>
      </w:r>
      <w:proofErr w:type="spell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Зубутли-Миатли</w:t>
      </w:r>
      <w:proofErr w:type="spellEnd"/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 (Ленина, 77), </w:t>
      </w:r>
      <w:proofErr w:type="spell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Кульзеб</w:t>
      </w:r>
      <w:proofErr w:type="spellEnd"/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 (Гагарина, 2), </w:t>
      </w:r>
      <w:proofErr w:type="spell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Стальское</w:t>
      </w:r>
      <w:proofErr w:type="spellEnd"/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 (А. Султана).</w:t>
      </w:r>
    </w:p>
    <w:p w:rsidR="00535F6D" w:rsidRP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До сих пор нет паспортов безопасности на три новых сквера, находящихся в селах </w:t>
      </w:r>
      <w:proofErr w:type="spell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Акнада</w:t>
      </w:r>
      <w:proofErr w:type="spellEnd"/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 (Центральная, 4д), </w:t>
      </w:r>
      <w:proofErr w:type="gram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Комсомольское</w:t>
      </w:r>
      <w:proofErr w:type="gramEnd"/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 (Н. Гаджиева, 1А), </w:t>
      </w:r>
      <w:proofErr w:type="spell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Гадари</w:t>
      </w:r>
      <w:proofErr w:type="spellEnd"/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 (С. </w:t>
      </w:r>
      <w:proofErr w:type="spell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Афанди</w:t>
      </w:r>
      <w:proofErr w:type="spellEnd"/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, 5), и на детскую площадку в  Нижнем </w:t>
      </w:r>
      <w:proofErr w:type="spell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Чирюрте</w:t>
      </w:r>
      <w:proofErr w:type="spellEnd"/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 (</w:t>
      </w:r>
      <w:proofErr w:type="spell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Присулакская</w:t>
      </w:r>
      <w:proofErr w:type="spellEnd"/>
      <w:r w:rsidRPr="00535F6D">
        <w:rPr>
          <w:rFonts w:ascii="Arial" w:eastAsia="Times New Roman" w:hAnsi="Arial" w:cs="Arial"/>
          <w:color w:val="111111"/>
          <w:sz w:val="15"/>
          <w:szCs w:val="15"/>
        </w:rPr>
        <w:t>, 32)», — доложил Р. Гаджиев.</w:t>
      </w:r>
    </w:p>
    <w:p w:rsidR="00535F6D" w:rsidRP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 w:rsidRPr="00535F6D">
        <w:rPr>
          <w:rFonts w:ascii="Arial" w:eastAsia="Times New Roman" w:hAnsi="Arial" w:cs="Arial"/>
          <w:color w:val="111111"/>
          <w:sz w:val="15"/>
          <w:szCs w:val="15"/>
        </w:rPr>
        <w:t>В работе  АТК приняли участие представитель Управления Федеральной службы России  по Республике Дагестан и председатель районного Собрания депутатов.</w:t>
      </w:r>
    </w:p>
    <w:p w:rsidR="00535F6D" w:rsidRP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По каждому вопросу повестки дня приняты соответствующие решения. При этом были учтены предложения председателя Собрания депутатов Кизилюртовского района </w:t>
      </w:r>
      <w:proofErr w:type="spellStart"/>
      <w:r w:rsidRPr="00535F6D">
        <w:rPr>
          <w:rFonts w:ascii="Arial" w:eastAsia="Times New Roman" w:hAnsi="Arial" w:cs="Arial"/>
          <w:color w:val="111111"/>
          <w:sz w:val="15"/>
          <w:szCs w:val="15"/>
        </w:rPr>
        <w:t>Абдурашида</w:t>
      </w:r>
      <w:proofErr w:type="spellEnd"/>
      <w:r w:rsidRPr="00535F6D">
        <w:rPr>
          <w:rFonts w:ascii="Arial" w:eastAsia="Times New Roman" w:hAnsi="Arial" w:cs="Arial"/>
          <w:color w:val="111111"/>
          <w:sz w:val="15"/>
          <w:szCs w:val="15"/>
        </w:rPr>
        <w:t xml:space="preserve"> Магомедова, высказанные им во время обсуждения выступлений.</w:t>
      </w:r>
    </w:p>
    <w:p w:rsid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 w:rsidRPr="00535F6D">
        <w:rPr>
          <w:rFonts w:ascii="Arial" w:eastAsia="Times New Roman" w:hAnsi="Arial" w:cs="Arial"/>
          <w:color w:val="111111"/>
          <w:sz w:val="15"/>
          <w:szCs w:val="15"/>
        </w:rPr>
        <w:t> </w:t>
      </w:r>
    </w:p>
    <w:p w:rsid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>
        <w:rPr>
          <w:rFonts w:ascii="Arial" w:eastAsia="Times New Roman" w:hAnsi="Arial" w:cs="Arial"/>
          <w:noProof/>
          <w:color w:val="111111"/>
          <w:sz w:val="15"/>
          <w:szCs w:val="15"/>
        </w:rPr>
        <w:drawing>
          <wp:inline distT="0" distB="0" distL="0" distR="0">
            <wp:extent cx="3230855" cy="2516689"/>
            <wp:effectExtent l="19050" t="0" r="7645" b="0"/>
            <wp:docPr id="6" name="Рисунок 6" descr="C:\Users\гыук\Desktop\zwndzp6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ыук\Desktop\zwndzp6l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883" cy="251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15"/>
          <w:szCs w:val="15"/>
        </w:rPr>
        <w:t xml:space="preserve"> </w:t>
      </w:r>
      <w:r>
        <w:rPr>
          <w:rFonts w:ascii="Arial" w:eastAsia="Times New Roman" w:hAnsi="Arial" w:cs="Arial"/>
          <w:noProof/>
          <w:color w:val="111111"/>
          <w:sz w:val="15"/>
          <w:szCs w:val="15"/>
        </w:rPr>
        <w:drawing>
          <wp:inline distT="0" distB="0" distL="0" distR="0">
            <wp:extent cx="2397994" cy="2116059"/>
            <wp:effectExtent l="19050" t="0" r="2306" b="0"/>
            <wp:docPr id="7" name="Рисунок 7" descr="C:\Users\гыук\Desktop\tqetn1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ыук\Desktop\tqetn1u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59" cy="211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F6D" w:rsidRP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>
        <w:rPr>
          <w:rFonts w:ascii="Arial" w:eastAsia="Times New Roman" w:hAnsi="Arial" w:cs="Arial"/>
          <w:noProof/>
          <w:color w:val="111111"/>
          <w:sz w:val="15"/>
          <w:szCs w:val="15"/>
        </w:rPr>
        <w:drawing>
          <wp:inline distT="0" distB="0" distL="0" distR="0">
            <wp:extent cx="2693073" cy="2014729"/>
            <wp:effectExtent l="19050" t="0" r="0" b="0"/>
            <wp:docPr id="8" name="Рисунок 8" descr="C:\Users\гыук\Desktop\img_20210316_103452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ыук\Desktop\img_20210316_103452-scal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95" cy="201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F6D" w:rsidRPr="00535F6D" w:rsidRDefault="00535F6D" w:rsidP="00535F6D">
      <w:pPr>
        <w:shd w:val="clear" w:color="auto" w:fill="FFFFFF"/>
        <w:spacing w:after="408" w:line="183" w:lineRule="atLeast"/>
        <w:rPr>
          <w:rFonts w:ascii="Arial" w:eastAsia="Times New Roman" w:hAnsi="Arial" w:cs="Arial"/>
          <w:color w:val="111111"/>
          <w:sz w:val="15"/>
          <w:szCs w:val="15"/>
        </w:rPr>
      </w:pPr>
      <w:r w:rsidRPr="00535F6D">
        <w:rPr>
          <w:rFonts w:ascii="Arial" w:eastAsia="Times New Roman" w:hAnsi="Arial" w:cs="Arial"/>
          <w:color w:val="111111"/>
          <w:sz w:val="15"/>
          <w:szCs w:val="15"/>
        </w:rPr>
        <w:t> </w:t>
      </w:r>
    </w:p>
    <w:p w:rsidR="008B60DD" w:rsidRPr="00535F6D" w:rsidRDefault="008B60DD" w:rsidP="00535F6D"/>
    <w:sectPr w:rsidR="008B60DD" w:rsidRPr="00535F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AC2BD9"/>
    <w:rsid w:val="00535F6D"/>
    <w:rsid w:val="008B60DD"/>
    <w:rsid w:val="00AC2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2B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2BD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entry-label">
    <w:name w:val="entry-label"/>
    <w:basedOn w:val="a0"/>
    <w:rsid w:val="00AC2BD9"/>
  </w:style>
  <w:style w:type="character" w:customStyle="1" w:styleId="js-views-count">
    <w:name w:val="js-views-count"/>
    <w:basedOn w:val="a0"/>
    <w:rsid w:val="00AC2BD9"/>
  </w:style>
  <w:style w:type="character" w:customStyle="1" w:styleId="entry-date">
    <w:name w:val="entry-date"/>
    <w:basedOn w:val="a0"/>
    <w:rsid w:val="00AC2BD9"/>
  </w:style>
  <w:style w:type="paragraph" w:styleId="a3">
    <w:name w:val="Normal (Web)"/>
    <w:basedOn w:val="a"/>
    <w:uiPriority w:val="99"/>
    <w:semiHidden/>
    <w:unhideWhenUsed/>
    <w:rsid w:val="00AC2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C2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2BD9"/>
    <w:rPr>
      <w:rFonts w:ascii="Tahoma" w:hAnsi="Tahoma" w:cs="Tahoma"/>
      <w:sz w:val="16"/>
      <w:szCs w:val="16"/>
    </w:rPr>
  </w:style>
  <w:style w:type="character" w:customStyle="1" w:styleId="post-cardcategory">
    <w:name w:val="post-card__category"/>
    <w:basedOn w:val="a0"/>
    <w:rsid w:val="00535F6D"/>
  </w:style>
  <w:style w:type="character" w:styleId="a6">
    <w:name w:val="Hyperlink"/>
    <w:basedOn w:val="a0"/>
    <w:uiPriority w:val="99"/>
    <w:semiHidden/>
    <w:unhideWhenUsed/>
    <w:rsid w:val="00535F6D"/>
    <w:rPr>
      <w:color w:val="0000FF"/>
      <w:u w:val="single"/>
    </w:rPr>
  </w:style>
  <w:style w:type="character" w:styleId="a7">
    <w:name w:val="Strong"/>
    <w:basedOn w:val="a0"/>
    <w:uiPriority w:val="22"/>
    <w:qFormat/>
    <w:rsid w:val="00535F6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6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93573">
          <w:marLeft w:val="0"/>
          <w:marRight w:val="0"/>
          <w:marTop w:val="0"/>
          <w:marBottom w:val="3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3178">
          <w:marLeft w:val="0"/>
          <w:marRight w:val="0"/>
          <w:marTop w:val="0"/>
          <w:marBottom w:val="3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6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99911">
          <w:marLeft w:val="0"/>
          <w:marRight w:val="0"/>
          <w:marTop w:val="0"/>
          <w:marBottom w:val="2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0434">
          <w:marLeft w:val="0"/>
          <w:marRight w:val="0"/>
          <w:marTop w:val="0"/>
          <w:marBottom w:val="3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86305">
          <w:marLeft w:val="0"/>
          <w:marRight w:val="0"/>
          <w:marTop w:val="0"/>
          <w:marBottom w:val="3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mr-kizilyurt.ru/category/news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1294</Words>
  <Characters>7382</Characters>
  <Application>Microsoft Office Word</Application>
  <DocSecurity>0</DocSecurity>
  <Lines>61</Lines>
  <Paragraphs>17</Paragraphs>
  <ScaleCrop>false</ScaleCrop>
  <Company/>
  <LinksUpToDate>false</LinksUpToDate>
  <CharactersWithSpaces>8659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2021-03-23T13:56:00Z</dcterms:created>
  <dcterms:modified xsi:type="dcterms:W3CDTF">2021-03-23T14:06:00Z</dcterms:modified>
</cp:coreProperties>
</file>