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B1" w:rsidRPr="00C702B1" w:rsidRDefault="00C702B1" w:rsidP="00C702B1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  <w:t>ИСПОЛЬЗОВАНИЕ УДОБРЕНИЙ В СЕЛЬСКОМ ХОЗЯЙСТВЕ  КИЗИЛЮРТОВСКОГО РАЙОНА УСТОЙЧИВО РАСТЕТ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476875" cy="3076575"/>
            <wp:effectExtent l="19050" t="0" r="9525" b="0"/>
            <wp:docPr id="1" name="Рисунок 1" descr="Использование удобрений в сельском хозяйстве  Кизилюртовского района устойчиво расте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удобрений в сельском хозяйстве  Кизилюртовского района устойчиво раст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последние годы использование удобрений в сельском хозяйстве  Кизилюртовского района  устойчиво растет, что является позитивным сигналом для отрасли.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итогам 2021 года хороший результат показали многие хозяйства района. В 2020 году  на 1 га посевной площади в среднем приходилось 50 кг минеральных удобрений в действующем веществе, а в 2021 году внесли 150 кг  удобрений в действующем веществе.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внесению минеральных  удобрений отличились такие хозяйства как  СПК «Дружба», ООО «</w:t>
      </w:r>
      <w:proofErr w:type="spell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Прайм</w:t>
      </w:r>
      <w:proofErr w:type="spellEnd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и арендаторы СПК «</w:t>
      </w:r>
      <w:proofErr w:type="spell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Миатли</w:t>
      </w:r>
      <w:proofErr w:type="spellEnd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», СПК «</w:t>
      </w:r>
      <w:proofErr w:type="spell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Гельбахский</w:t>
      </w:r>
      <w:proofErr w:type="spellEnd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».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СПК «Дружба» с  одного гектара озимой пшеницы собрали  28 центнеров</w:t>
      </w:r>
      <w:proofErr w:type="gram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 У ООО «</w:t>
      </w:r>
      <w:proofErr w:type="spell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Прайм</w:t>
      </w:r>
      <w:proofErr w:type="spellEnd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 с одного гектара  урожайность  составляет 50 – 60 тонн картошки и моркови.  Арендаторы СПК «</w:t>
      </w:r>
      <w:proofErr w:type="spell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Миатли</w:t>
      </w:r>
      <w:proofErr w:type="spellEnd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и СПК «</w:t>
      </w:r>
      <w:proofErr w:type="spell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Гельбахский</w:t>
      </w:r>
      <w:proofErr w:type="spellEnd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также получили по 50 – 60 тонн репчатого лука с одного гектара.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Все вышеперечисленные хозяйства внесли на 1 га 250 кг минеральных удобрений в действующем веществе, таким образом, показав  высокий результат  урожая основных сельскохозяйственных культур.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сожалению, остальные хозяйства внесением эликсира плодородия почвы занимаются недостаточно, из – за чего на полях  снижается урожайность.</w:t>
      </w:r>
      <w:proofErr w:type="gramEnd"/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Из накапливаемых органических удобрений ежегодно на фермах хозяйств составляет более 100 тысяч тонн, а под урожай  в 2021 году было внесено всего лишь 52 тыс. тонн удобрений. Согласно рекомендациям агрохимической службы, под основные </w:t>
      </w:r>
      <w:proofErr w:type="spell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сельхозкультуры</w:t>
      </w:r>
      <w:proofErr w:type="spellEnd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потребность хозяйств района включая КФХ</w:t>
      </w:r>
      <w:proofErr w:type="gramStart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,</w:t>
      </w:r>
      <w:proofErr w:type="gramEnd"/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минеральных удобрениях при полной дозе азота, фосфора, калия составляет около 300 тысяч  тонн в действующем веществе. Однако, внесение такого количества удобрений  многим хозяйствам района, при нынешних условиях не под силу.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экономической эффективности использования минеральных туков и их окупаемости в условиях нашего района показывает, что нарушение оптимального соотношения элементов питания приводит и к резкому ухудшению плодородия почвы, то есть к потере гумуса и снижению урожая.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Начинается посев озимых культур. Уважаемые товаропроизводители Кизилюртовского района! Постарайтесь вносить хотя бы по 100 кг/га суперфосфата или нитроаммофоска. Установлено, что увеличивая содержание растворимых углеводов в клеточном соке, фосфор усиливает зимостойкость озимых культур, способствует развитию корневой системы, повышает интенсивность кущения зерновых культур.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Рекомендуется фосфорное удобрение вносить одновременно с посевом. Проводить рядковое внесение гранулированного суперфосфата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C702B1" w:rsidRPr="00C702B1" w:rsidRDefault="00C702B1" w:rsidP="00C702B1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C702B1" w:rsidRPr="00C702B1" w:rsidRDefault="00C702B1" w:rsidP="00C702B1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02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795988" w:rsidRDefault="00C702B1"/>
    <w:sectPr w:rsidR="00795988" w:rsidSect="00C702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2B1"/>
    <w:rsid w:val="00082086"/>
    <w:rsid w:val="003905DB"/>
    <w:rsid w:val="00431902"/>
    <w:rsid w:val="004639E5"/>
    <w:rsid w:val="006F77BC"/>
    <w:rsid w:val="00C702B1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paragraph" w:styleId="1">
    <w:name w:val="heading 1"/>
    <w:basedOn w:val="a"/>
    <w:link w:val="10"/>
    <w:uiPriority w:val="9"/>
    <w:qFormat/>
    <w:rsid w:val="00C70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C702B1"/>
  </w:style>
  <w:style w:type="character" w:customStyle="1" w:styleId="js-views-count">
    <w:name w:val="js-views-count"/>
    <w:basedOn w:val="a0"/>
    <w:rsid w:val="00C702B1"/>
  </w:style>
  <w:style w:type="character" w:customStyle="1" w:styleId="entry-date">
    <w:name w:val="entry-date"/>
    <w:basedOn w:val="a0"/>
    <w:rsid w:val="00C702B1"/>
  </w:style>
  <w:style w:type="paragraph" w:styleId="a3">
    <w:name w:val="Normal (Web)"/>
    <w:basedOn w:val="a"/>
    <w:uiPriority w:val="99"/>
    <w:semiHidden/>
    <w:unhideWhenUsed/>
    <w:rsid w:val="00C7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6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0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r-kizilyurt.ru/wp-content/uploads/2021/09/a2fb4b83aa718f623931ba7c874e7ef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2021-09-17T07:15:00Z</dcterms:created>
  <dcterms:modified xsi:type="dcterms:W3CDTF">2021-09-17T07:15:00Z</dcterms:modified>
</cp:coreProperties>
</file>