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93" w:rsidRPr="00342922" w:rsidRDefault="00F30A93" w:rsidP="00F30A93">
      <w:pPr>
        <w:shd w:val="clear" w:color="auto" w:fill="FFFFFF"/>
        <w:spacing w:after="493"/>
        <w:jc w:val="both"/>
        <w:textAlignment w:val="baseline"/>
        <w:outlineLvl w:val="1"/>
        <w:rPr>
          <w:rFonts w:ascii="Times New Roman" w:eastAsia="Times New Roman" w:hAnsi="Times New Roman" w:cs="Times New Roman"/>
          <w:sz w:val="43"/>
          <w:szCs w:val="43"/>
        </w:rPr>
      </w:pPr>
      <w:r w:rsidRPr="00342922">
        <w:rPr>
          <w:rFonts w:ascii="Times New Roman" w:eastAsia="Times New Roman" w:hAnsi="Times New Roman" w:cs="Times New Roman"/>
          <w:sz w:val="43"/>
          <w:szCs w:val="43"/>
        </w:rPr>
        <w:t>Основные задачи ЕДДС муниципального образования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ЕДДС муниципального образования выполняет следующие основные задачи: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>прием вызовов (сообщений) о ЧС (происшествиях);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оповещение и информирование руководства ГО, муниципального звена территориальной подсистемы РСЧС, органов управления, сил и средств на территории муниципального образования, предназначенных и выделяемых (привлекаемых) для предупреждения и ликвидации ЧС (происшествий), сил и средств ГО на территории муниципального образования, населения и ДДС экстренных оперативных служб и организаций (объектов) о ЧС (происшествиях), предпринятых мерах и мероприятиях, проводимых в районе ЧС (происшествия) через местную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(действующую на территории муниципального образования) систему оповещения, оповещение населения по сигналам ГО;</w:t>
      </w:r>
    </w:p>
    <w:p w:rsidR="00F30A93" w:rsidRPr="00342922" w:rsidRDefault="00F30A93" w:rsidP="00F30A9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42922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администрацией муниципального образования, органами местного самоуправления и ДДС экстренных оперативных служб и организаций (объектов) муниципального образования; информирование ДДС экстренных оперативных служб и организаций (объектов), сил РСЧС, привлекаемых к ликвидации ЧС (происшествия), об обстановке, принятых и рекомендуемых мерах;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регистрация и документирование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вызовам; 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оповещение и информирование ЕДДС муниципальных образований </w:t>
      </w:r>
      <w:proofErr w:type="gramStart"/>
      <w:r w:rsidRPr="00342922">
        <w:rPr>
          <w:rFonts w:ascii="Times New Roman" w:eastAsia="Times New Roman" w:hAnsi="Times New Roman" w:cs="Times New Roman"/>
          <w:sz w:val="32"/>
          <w:szCs w:val="32"/>
        </w:rPr>
        <w:t>в соответствии с ситуацией по планам взаимодействия при ликвидации ЧС на других объектах</w:t>
      </w:r>
      <w:proofErr w:type="gramEnd"/>
      <w:r w:rsidRPr="00342922">
        <w:rPr>
          <w:rFonts w:ascii="Times New Roman" w:eastAsia="Times New Roman" w:hAnsi="Times New Roman" w:cs="Times New Roman"/>
          <w:sz w:val="32"/>
          <w:szCs w:val="32"/>
        </w:rPr>
        <w:t xml:space="preserve"> и территориях; организация реагирования на вызовы (сообщения о происшествиях), поступающих через единый номер «112» и контроля результатов реагирования; 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342922">
        <w:rPr>
          <w:rFonts w:ascii="Times New Roman" w:eastAsia="Times New Roman" w:hAnsi="Times New Roman" w:cs="Times New Roman"/>
          <w:sz w:val="32"/>
          <w:szCs w:val="32"/>
        </w:rPr>
        <w:lastRenderedPageBreak/>
        <w:t>оперативное управление силами и средствами РСЧС, расположенными на территории муниципального образования, постановка и доведение до них задач по локализации и ликвидации последствий пожаров, аварий, стихийных бедствий и других ЧС (происшествий), принятие необходимых экстренных мер и решений (в пределах установленных вышестоящими органами полномочий).</w:t>
      </w:r>
    </w:p>
    <w:p w:rsidR="00F30A93" w:rsidRPr="00342922" w:rsidRDefault="00F30A93" w:rsidP="00F30A9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sectPr w:rsidR="00F30A93" w:rsidRPr="00342922" w:rsidSect="00F30A93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30A93"/>
    <w:rsid w:val="00F3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2021-11-18T08:15:00Z</dcterms:created>
  <dcterms:modified xsi:type="dcterms:W3CDTF">2021-11-18T08:16:00Z</dcterms:modified>
</cp:coreProperties>
</file>