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90" w:rsidRPr="00CE4A90" w:rsidRDefault="00CE4A90" w:rsidP="00CE4A90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CE4A90">
        <w:rPr>
          <w:rFonts w:ascii="Arial" w:hAnsi="Arial" w:cs="Arial"/>
          <w:sz w:val="28"/>
          <w:szCs w:val="28"/>
        </w:rPr>
        <w:t>Перечень</w:t>
      </w:r>
      <w:r w:rsidR="00E404A7">
        <w:rPr>
          <w:rFonts w:ascii="Arial" w:hAnsi="Arial" w:cs="Arial"/>
          <w:sz w:val="28"/>
          <w:szCs w:val="28"/>
        </w:rPr>
        <w:t xml:space="preserve"> основных</w:t>
      </w:r>
      <w:r w:rsidRPr="00CE4A90">
        <w:rPr>
          <w:rFonts w:ascii="Arial" w:hAnsi="Arial" w:cs="Arial"/>
          <w:sz w:val="28"/>
          <w:szCs w:val="28"/>
        </w:rPr>
        <w:t xml:space="preserve"> нормативно-правовых актов:</w:t>
      </w:r>
    </w:p>
    <w:p w:rsidR="00CE4A90" w:rsidRDefault="00CE4A90" w:rsidP="00CE4A90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E4A90" w:rsidRPr="00CE4A90" w:rsidRDefault="00CE4A90" w:rsidP="00CE4A90">
      <w:pPr>
        <w:tabs>
          <w:tab w:val="left" w:pos="993"/>
        </w:tabs>
        <w:spacing w:after="0" w:line="240" w:lineRule="auto"/>
        <w:ind w:firstLine="567"/>
        <w:jc w:val="both"/>
        <w:rPr>
          <w:rFonts w:ascii="Arial Narrow" w:hAnsi="Arial Narrow"/>
        </w:rPr>
      </w:pPr>
      <w:r w:rsidRPr="00CE4A90">
        <w:rPr>
          <w:rFonts w:ascii="Arial Narrow" w:hAnsi="Arial Narrow"/>
          <w:sz w:val="28"/>
          <w:szCs w:val="28"/>
        </w:rPr>
        <w:t xml:space="preserve">1. </w:t>
      </w:r>
      <w:r w:rsidRPr="00CE4A90">
        <w:rPr>
          <w:rFonts w:ascii="Arial Narrow" w:hAnsi="Arial Narrow"/>
          <w:sz w:val="28"/>
          <w:szCs w:val="28"/>
        </w:rPr>
        <w:tab/>
        <w:t>Федеральный закон от 21.12.1994 г. № 68-ФЗ «О защите населения и территорий от чрезвычайных ситуаций природного и техногенного характера»;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2. </w:t>
      </w:r>
      <w:r w:rsidRPr="00CE4A90">
        <w:rPr>
          <w:rFonts w:ascii="Arial Narrow" w:hAnsi="Arial Narrow"/>
          <w:sz w:val="28"/>
          <w:szCs w:val="28"/>
        </w:rPr>
        <w:tab/>
        <w:t>Федеральный закон от 12.02.1998 г. №28-ФЗ «О гражданской обороне»;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3.</w:t>
      </w:r>
      <w:r w:rsidRPr="00CE4A90">
        <w:rPr>
          <w:rFonts w:ascii="Arial Narrow" w:hAnsi="Arial Narrow"/>
          <w:sz w:val="28"/>
          <w:szCs w:val="28"/>
        </w:rPr>
        <w:tab/>
        <w:t>Федеральный закон от 12.12.1994 г. №69-ФЗ «О пожарной безопасности»;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4. </w:t>
      </w:r>
      <w:r w:rsidRPr="00CE4A90">
        <w:rPr>
          <w:rFonts w:ascii="Arial Narrow" w:hAnsi="Arial Narrow"/>
          <w:sz w:val="28"/>
          <w:szCs w:val="28"/>
        </w:rPr>
        <w:tab/>
        <w:t>Федеральный закон от 22.07.2008 г. №123-ФЗ «Технический регламент о требованиях пожарной безопасности»;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5.</w:t>
      </w:r>
      <w:r w:rsidRPr="00CE4A90">
        <w:rPr>
          <w:rFonts w:ascii="Arial Narrow" w:hAnsi="Arial Narrow"/>
          <w:sz w:val="28"/>
          <w:szCs w:val="28"/>
        </w:rPr>
        <w:tab/>
        <w:t xml:space="preserve"> Указ Президента Российской Федерации от 28.12.2010 г. № 1632 «О совершенствовании системы обеспечения вызова экстренных оперативных служб на территории Российской Федерации»;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6. </w:t>
      </w:r>
      <w:r w:rsidRPr="00CE4A90">
        <w:rPr>
          <w:rFonts w:ascii="Arial Narrow" w:hAnsi="Arial Narrow"/>
          <w:sz w:val="28"/>
          <w:szCs w:val="28"/>
        </w:rPr>
        <w:tab/>
        <w:t>Постановление Правительства Российской Федерации от             24.03.1997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CE4A90" w:rsidRPr="00CE4A90" w:rsidRDefault="00CE4A90" w:rsidP="00CE4A90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7. Постановление Правительства Российской Федерации от           30.12.2003 г. №794 «О единой государственной системе предупреждения и ликвидации чрезвычайных ситуаций»;</w:t>
      </w:r>
    </w:p>
    <w:p w:rsidR="00CE4A90" w:rsidRPr="00CE4A90" w:rsidRDefault="00CE4A90" w:rsidP="00CE4A90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8. Постановление Правительства Российской Федерации от            21.11.2011 г. № 958 «О системе обеспечения вызова экстренных оперативных служб по единому номеру «112»;</w:t>
      </w:r>
    </w:p>
    <w:p w:rsidR="00CE4A90" w:rsidRPr="00CE4A90" w:rsidRDefault="00CE4A90" w:rsidP="00CE4A90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9. Постановление Правительства Российской Федерации от             31.12.2004 г. №894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служб»;</w:t>
      </w:r>
    </w:p>
    <w:p w:rsidR="00CE4A90" w:rsidRPr="00CE4A90" w:rsidRDefault="00CE4A90" w:rsidP="00CE4A90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10. Постановление Правительства Российской Федерации от           25.04.2012 г. №390 «О противопожарном режиме» (Правила противопожарного режима в Российской Федерации);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11.</w:t>
      </w:r>
      <w:r w:rsidRPr="00CE4A90">
        <w:rPr>
          <w:rFonts w:ascii="Arial Narrow" w:hAnsi="Arial Narrow"/>
          <w:sz w:val="28"/>
          <w:szCs w:val="28"/>
        </w:rPr>
        <w:tab/>
        <w:t xml:space="preserve"> Концепция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 (одобрена распоряжением Правительства РФ от 25.08.2008г. №1240-р)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12. </w:t>
      </w:r>
      <w:r w:rsidRPr="00CE4A90">
        <w:rPr>
          <w:rFonts w:ascii="Arial Narrow" w:hAnsi="Arial Narrow"/>
          <w:sz w:val="28"/>
          <w:szCs w:val="28"/>
        </w:rPr>
        <w:tab/>
        <w:t xml:space="preserve">Государственный стандарт Российской Федерации ГОСТ </w:t>
      </w:r>
      <w:proofErr w:type="gramStart"/>
      <w:r w:rsidRPr="00CE4A90">
        <w:rPr>
          <w:rFonts w:ascii="Arial Narrow" w:hAnsi="Arial Narrow"/>
          <w:sz w:val="28"/>
          <w:szCs w:val="28"/>
        </w:rPr>
        <w:t>Р</w:t>
      </w:r>
      <w:proofErr w:type="gramEnd"/>
      <w:r w:rsidRPr="00CE4A90">
        <w:rPr>
          <w:rFonts w:ascii="Arial Narrow" w:hAnsi="Arial Narrow"/>
          <w:sz w:val="28"/>
          <w:szCs w:val="28"/>
        </w:rPr>
        <w:t xml:space="preserve"> 22.7.01-21 «Единая дежурно-диспетчерская служба. Основные положения»;</w:t>
      </w:r>
    </w:p>
    <w:p w:rsidR="00CE4A90" w:rsidRPr="00CE4A90" w:rsidRDefault="00CE4A90" w:rsidP="00CE4A90">
      <w:pPr>
        <w:tabs>
          <w:tab w:val="left" w:pos="993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13. </w:t>
      </w:r>
      <w:r w:rsidRPr="00CE4A90">
        <w:rPr>
          <w:rFonts w:ascii="Arial Narrow" w:hAnsi="Arial Narrow"/>
          <w:sz w:val="28"/>
          <w:szCs w:val="28"/>
        </w:rPr>
        <w:tab/>
        <w:t>Закон Республики Дагестан от 19 октября 2001 года N 34 «О защите населения и территории от чрезвычайных ситуаций природного и техногенного характера»;</w:t>
      </w:r>
    </w:p>
    <w:p w:rsidR="00CE4A90" w:rsidRPr="00CE4A90" w:rsidRDefault="00CE4A90" w:rsidP="00CE4A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 xml:space="preserve">14. </w:t>
      </w:r>
      <w:r w:rsidRPr="00CE4A90">
        <w:rPr>
          <w:rFonts w:ascii="Arial Narrow" w:hAnsi="Arial Narrow"/>
          <w:sz w:val="28"/>
          <w:szCs w:val="28"/>
        </w:rPr>
        <w:tab/>
        <w:t>Закон Республики Дагестан от 12.03.2004 года № 8  «О пожарной безопасности».</w:t>
      </w:r>
    </w:p>
    <w:p w:rsidR="00CE4A90" w:rsidRPr="00CE4A90" w:rsidRDefault="00CE4A90" w:rsidP="00CE4A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15.</w:t>
      </w:r>
      <w:r w:rsidRPr="00CE4A90">
        <w:rPr>
          <w:rFonts w:ascii="Arial Narrow" w:hAnsi="Arial Narrow"/>
          <w:sz w:val="28"/>
          <w:szCs w:val="28"/>
        </w:rPr>
        <w:tab/>
        <w:t xml:space="preserve"> Постановление Правительства Республики Дагестан от 06.10.2011 г. № 346 «О порядке сбора и обмена информацией в области защиты населения и территорий Республики Дагестан от чрезвычайных ситуаций природного и техногенного характера».</w:t>
      </w:r>
    </w:p>
    <w:p w:rsidR="00CE4A90" w:rsidRPr="00CE4A90" w:rsidRDefault="00CE4A90" w:rsidP="00CE4A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16. Постановление Правительства Республики Дагестан от 08.12.2005 г. №215 «О республиканской подсистеме единой государственной системы предупреждения и ликвидации чрезвычайных ситуаций»;</w:t>
      </w:r>
    </w:p>
    <w:p w:rsidR="00CE4A90" w:rsidRPr="00CE4A90" w:rsidRDefault="00CE4A90" w:rsidP="00CE4A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t>17. Нормативно правовые акты муниципального образования (Постановление главы муниципального образования о создании ЕДДС, положение о ЕДДС, Устав ЕДДС муниципального образования).</w:t>
      </w:r>
    </w:p>
    <w:p w:rsidR="00CE4A90" w:rsidRPr="00CE4A90" w:rsidRDefault="00CE4A90" w:rsidP="00CE4A90">
      <w:pPr>
        <w:tabs>
          <w:tab w:val="left" w:pos="2880"/>
        </w:tabs>
        <w:spacing w:after="0"/>
        <w:ind w:firstLine="709"/>
        <w:jc w:val="both"/>
        <w:rPr>
          <w:rFonts w:ascii="Arial Narrow" w:hAnsi="Arial Narrow"/>
          <w:sz w:val="28"/>
          <w:szCs w:val="28"/>
        </w:rPr>
      </w:pPr>
      <w:r w:rsidRPr="00CE4A90">
        <w:rPr>
          <w:rFonts w:ascii="Arial Narrow" w:hAnsi="Arial Narrow"/>
          <w:sz w:val="28"/>
          <w:szCs w:val="28"/>
        </w:rPr>
        <w:lastRenderedPageBreak/>
        <w:tab/>
      </w:r>
    </w:p>
    <w:p w:rsidR="00CE4A90" w:rsidRDefault="00CE4A90" w:rsidP="00CE4A90">
      <w:pPr>
        <w:spacing w:after="0"/>
        <w:ind w:firstLine="709"/>
        <w:jc w:val="both"/>
        <w:rPr>
          <w:color w:val="FFFFFF" w:themeColor="background1"/>
          <w:sz w:val="28"/>
          <w:szCs w:val="28"/>
        </w:rPr>
      </w:pPr>
      <w:proofErr w:type="spellStart"/>
      <w:proofErr w:type="gramStart"/>
      <w:r>
        <w:rPr>
          <w:color w:val="FFFFFF" w:themeColor="background1"/>
          <w:sz w:val="28"/>
          <w:szCs w:val="28"/>
        </w:rPr>
        <w:t>Примечан</w:t>
      </w:r>
      <w:proofErr w:type="spellEnd"/>
      <w:r>
        <w:rPr>
          <w:color w:val="FFFFFF" w:themeColor="background1"/>
          <w:sz w:val="28"/>
          <w:szCs w:val="28"/>
        </w:rPr>
        <w:t xml:space="preserve"> </w:t>
      </w:r>
      <w:proofErr w:type="spellStart"/>
      <w:r>
        <w:rPr>
          <w:color w:val="FFFFFF" w:themeColor="background1"/>
          <w:sz w:val="28"/>
          <w:szCs w:val="28"/>
        </w:rPr>
        <w:t>ие</w:t>
      </w:r>
      <w:proofErr w:type="spellEnd"/>
      <w:proofErr w:type="gramEnd"/>
      <w:r>
        <w:rPr>
          <w:color w:val="FFFFFF" w:themeColor="background1"/>
          <w:sz w:val="28"/>
          <w:szCs w:val="28"/>
        </w:rPr>
        <w:t xml:space="preserve">: В случае если нормативный правовой акт утратил силу, он подлежит изъятию. В случае выхода нового нормативного правового акта или нормативного правого акта, вносящего изменения в действующий нормативный правовой акт он вкладывается в </w:t>
      </w:r>
      <w:proofErr w:type="gramStart"/>
      <w:r>
        <w:rPr>
          <w:color w:val="FFFFFF" w:themeColor="background1"/>
          <w:sz w:val="28"/>
          <w:szCs w:val="28"/>
        </w:rPr>
        <w:t xml:space="preserve">пап </w:t>
      </w:r>
      <w:proofErr w:type="spellStart"/>
      <w:r>
        <w:rPr>
          <w:color w:val="FFFFFF" w:themeColor="background1"/>
          <w:sz w:val="28"/>
          <w:szCs w:val="28"/>
        </w:rPr>
        <w:t>ку</w:t>
      </w:r>
      <w:proofErr w:type="spellEnd"/>
      <w:proofErr w:type="gramEnd"/>
      <w:r>
        <w:rPr>
          <w:color w:val="FFFFFF" w:themeColor="background1"/>
          <w:sz w:val="28"/>
          <w:szCs w:val="28"/>
        </w:rPr>
        <w:t>.</w:t>
      </w:r>
    </w:p>
    <w:p w:rsidR="00456A9B" w:rsidRDefault="00456A9B"/>
    <w:sectPr w:rsidR="00456A9B" w:rsidSect="00CE4A90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4A90"/>
    <w:rsid w:val="00456A9B"/>
    <w:rsid w:val="00AF2B49"/>
    <w:rsid w:val="00CE4A90"/>
    <w:rsid w:val="00E4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2021-11-15T13:47:00Z</dcterms:created>
  <dcterms:modified xsi:type="dcterms:W3CDTF">2021-11-15T13:51:00Z</dcterms:modified>
</cp:coreProperties>
</file>