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65" w:rsidRPr="00325B65" w:rsidRDefault="00325B65" w:rsidP="00325B65">
      <w:pPr>
        <w:shd w:val="clear" w:color="auto" w:fill="FFFFFF"/>
        <w:spacing w:after="300" w:line="240" w:lineRule="auto"/>
        <w:jc w:val="center"/>
        <w:outlineLvl w:val="0"/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  <w:t>Качество питьевой воды по СанПиН в 2023 году</w:t>
      </w:r>
      <w:bookmarkStart w:id="0" w:name="_GoBack"/>
      <w:bookmarkEnd w:id="0"/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2023 году на территории Российской Федерации действуют новые санитарные правила, объединившие более сотни документов. СанПиН </w:t>
      </w:r>
      <w:hyperlink r:id="rId6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1.2.3685-21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 – исчерпывающий документ, состоящий из 9 разделов, охватывающих разные сферы жизнедеятельности человека и среду его обитания. Раздел №3 правил содержит данные, характеризующие безопасность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потьевой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воды и ее качества. Общие требования к обеспечению населения питьевой водой и организации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контроля за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ее качеством в 2023 году изложены в СанПиН </w:t>
      </w:r>
      <w:hyperlink r:id="rId7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2.1.3684-21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, еще одном нормативно-правовом акте, в котором консолидированы вопросы санитарного законодательства.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Качество и безопасность воды, используемой в питьевых целях – основополагающие критерии при выполнении работ по водоподготовке. С этими показателями связано здоровье населения. Организация водоснабжения населенных пунктов водой, отвечающей всем требованиям, жестко контролируется санитарными службами. Основной документ, устанавливающий требования к безопасности питьевой воды в 2023 году – это СанПиН.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Внимание! Если у вас возникнут вопросы, можете бесплатно проконсультироваться в чате с юристом внизу экрана или позвонить по телефонам: </w:t>
      </w:r>
      <w:hyperlink r:id="rId8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(499) 938-45-06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Москва; </w:t>
      </w:r>
      <w:hyperlink r:id="rId9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(812) 467-35-49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Санкт-Петербург; </w:t>
      </w:r>
      <w:hyperlink r:id="rId10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(800) 350-10-92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Бесплатный звонок для всей России.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br w:type="textWrapping" w:clear="all"/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Что такое </w:t>
      </w:r>
      <w:proofErr w:type="spellStart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СанПин</w:t>
      </w:r>
      <w:proofErr w:type="spellEnd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?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Нормативно-правовые акты, регламентирующие факторы и параметры среды обитания, которые влияют на благополучие населения в области санитарии и эпидемиологии, получили название санитарных правил и норм (так расшифровывается аббревиатура СанПиН). Они утверждаются органом исполнительной власти, уполномоченным осуществлять надзор в области санитарной эпидемиологии в установленном законодательством порядке. В январе 2021 года Постановлением №3 Главного санитарного врача были утверждены «Санитарно-эпидемиологические требования к содержанию территорий городских и сельских поселений…» (СанПиН </w:t>
      </w:r>
      <w:hyperlink r:id="rId11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2.1.3684-21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). Они объединили целый ряд требований по различным направлениям, в том числе по организации системы водоснабжения и качеству питьевой воды.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 в силу, СанПиН по питьевой воде отменил действие 16 устаревших документов, в том числе в части требований к качеству холодной (питьевой) воды систем централизованного водоснабжения  и нецентрализованного водоснабжения.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Последние нововведения в </w:t>
      </w:r>
      <w:proofErr w:type="spellStart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СанПин</w:t>
      </w:r>
      <w:proofErr w:type="spellEnd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 для питьевой воды в 2023 году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Системы водоснабжения большинства населенных пунктов обеспечивают жителей водой хозяйственно-бытового назначения. Под этим понятием понимается горячая и питьевая (холодная вода). В разделе IV СанПиН </w:t>
      </w:r>
      <w:hyperlink r:id="rId12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2.1.3684-21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 изложены требования к их качеству. 6 последних пунктов раздела посвящены требованиям к нецентрализованному </w:t>
      </w: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 xml:space="preserve">водоснабжению и водозаборным сооружениям нецентрализованных источников.  Определены четкие критерии к термину «качественная питьевая вода». Таким образом, в СанПиНе 2023 года объединены требования к питьевой воде СанПиН 2.1.4.1074-01 и СанПиН 2.1.4.1175-02,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утративших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силу.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bOejI_zO9W1PH80524FAbgUblVpnGK0c08najg1P000000usgmmXfFitvZMxPkV0O010OW1xUtbYue1a07yaf3Pve20W0AO0VoIaDbck07Gu_kH9BsGf07W0OxwZ1le0P04vkQm5y022_02fA2AZu0di0C4w0IuX0Zu197q0eW5Wgy2a0MHz0AW1SHng0NENh05pbwu1SvUm0M8ZWF81Pfbq0M78g06XAm1g0Q4h0791cYTUxcXTsnWgGVp2aqfUxdUAxW7j0RG1nRW1uOAmeA01k08ixFO2-W91-WCamAO3TUWC-0DWe20WO20W0YO3kYwxikRz9ssO90GkF2ZWRg9wuqgWA6G8g4Hd9cPcPcPsUaIAGOoxA7UzFUe4wY3rfEIlQop5u0KWA20W43G50tW507e58m2e1QGzPoZ1iaMq1Q4hzw-0PWNvUtB7wWN2RWN0S0NjTO1e1c4h06m6RWP_m7u6PUmz1k16l__dq6t7r7ne1hdYhNWlVlQwoMm6kM8s8QsbPUEum6270rcGaKwP4jeDqypS6atg1u1i1y1o1_MdeXIgI17DVOqNlxjFxWWij8la2ALxowG8fRlBf0YjP0la2Awa2-G8gQQBv0YfvelrIB__t__WIE98za_a2FklCQAxxxEis2O8zMVb_xDv86n9F8Z47Vllmlp2W40JobeQPxz1G2e9E41i2G1k2IXd072904noYG3CZ8r402vSGFrco7dYf3snKf-xYBQK8mLabpyD0VAUhGJRLBm1Sfry7_iv752U8puHBWrL-OSTPH-_bRn~1?stat-id=1&amp;test-tag=171523813988897&amp;banner-sizes=eyI3MjA1NzYwNzgyMTU5MTc0MiI6IjI5N3gzMDAifQ%3D%3D&amp;format-type=118&amp;actual-format=14&amp;pcodever=783672&amp;banner-test-tags=eyI3MjA1NzYwNzgyMTU5MTc0MiI6IjE4ODQzMyJ9&amp;width=600&amp;height=300" \t "_blank" </w:instrText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65" w:rsidRPr="00325B65" w:rsidRDefault="00325B65" w:rsidP="00325B65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tbl>
      <w:tblPr>
        <w:tblW w:w="9405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2974"/>
        <w:gridCol w:w="2970"/>
        <w:gridCol w:w="2702"/>
      </w:tblGrid>
      <w:tr w:rsidR="00325B65" w:rsidRPr="00325B65" w:rsidTr="00325B65">
        <w:trPr>
          <w:tblHeader/>
        </w:trPr>
        <w:tc>
          <w:tcPr>
            <w:tcW w:w="40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55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Новый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СанПиН 2.1.3684-21 питьевой воды в 2023 году</w:t>
            </w:r>
          </w:p>
        </w:tc>
        <w:tc>
          <w:tcPr>
            <w:tcW w:w="241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Утратившие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силу СанПиН 2.1.4.1074-01, СанПиН 2.1.4.1175-02.</w:t>
            </w:r>
          </w:p>
        </w:tc>
      </w:tr>
      <w:tr w:rsidR="00325B65" w:rsidRPr="00325B65" w:rsidTr="00325B65">
        <w:tc>
          <w:tcPr>
            <w:tcW w:w="40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 качеству питьевой воды</w:t>
            </w:r>
          </w:p>
        </w:tc>
        <w:tc>
          <w:tcPr>
            <w:tcW w:w="255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соответствует, если в питьевой воде не выявлены в течение года превышения нормативов по следующим показателям:</w:t>
            </w:r>
          </w:p>
          <w:p w:rsidR="00325B65" w:rsidRPr="00325B65" w:rsidRDefault="00325B65" w:rsidP="00325B6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-органолептическим;</w:t>
            </w:r>
          </w:p>
          <w:p w:rsidR="00325B65" w:rsidRPr="00325B65" w:rsidRDefault="00325B65" w:rsidP="00325B6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-неорганическим;</w:t>
            </w:r>
          </w:p>
          <w:p w:rsidR="00325B65" w:rsidRPr="00325B65" w:rsidRDefault="00325B65" w:rsidP="00325B6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-органическим;</w:t>
            </w:r>
          </w:p>
          <w:p w:rsidR="00325B65" w:rsidRPr="00325B65" w:rsidRDefault="00325B65" w:rsidP="00325B6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-микробиологическим</w:t>
            </w:r>
          </w:p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4 показателей, для которых не должно быть выявлено не менее 95 % случаев из 100 и более проб)</w:t>
            </w:r>
          </w:p>
        </w:tc>
        <w:tc>
          <w:tcPr>
            <w:tcW w:w="241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СанПиН, в том числе по 2 показателям по микробиологии (для которых не выявлены превышения  </w:t>
            </w:r>
            <w:proofErr w:type="gram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95 % случаев из 100 и более проб);</w:t>
            </w:r>
          </w:p>
        </w:tc>
      </w:tr>
      <w:tr w:rsidR="00325B65" w:rsidRPr="00325B65" w:rsidTr="00325B65">
        <w:tc>
          <w:tcPr>
            <w:tcW w:w="40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надзорных органов о несоблюдении технического режима или аварийных ситуаций</w:t>
            </w:r>
          </w:p>
        </w:tc>
        <w:tc>
          <w:tcPr>
            <w:tcW w:w="255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12 часов письменно или 2 часов по телефону</w:t>
            </w:r>
          </w:p>
        </w:tc>
        <w:tc>
          <w:tcPr>
            <w:tcW w:w="241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без определения сроков</w:t>
            </w:r>
          </w:p>
          <w:p w:rsidR="00325B65" w:rsidRPr="00325B65" w:rsidRDefault="00325B65" w:rsidP="00325B6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65" w:rsidRPr="00325B65" w:rsidTr="00325B65">
        <w:tc>
          <w:tcPr>
            <w:tcW w:w="40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программы производственного контроля</w:t>
            </w:r>
          </w:p>
        </w:tc>
        <w:tc>
          <w:tcPr>
            <w:tcW w:w="255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Разрабатывается и согласовывается в соответствии с утвержденными Правилами осуществления контроля качества </w:t>
            </w: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питьевой воды</w:t>
            </w:r>
          </w:p>
        </w:tc>
        <w:tc>
          <w:tcPr>
            <w:tcW w:w="241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Согласование с центром госсанэпиднадзора</w:t>
            </w:r>
          </w:p>
        </w:tc>
      </w:tr>
      <w:tr w:rsidR="00325B65" w:rsidRPr="00325B65" w:rsidTr="00325B65">
        <w:tc>
          <w:tcPr>
            <w:tcW w:w="40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питьевой воде запрещено наличие</w:t>
            </w:r>
          </w:p>
        </w:tc>
        <w:tc>
          <w:tcPr>
            <w:tcW w:w="255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на поверхности и посторонних включений</w:t>
            </w:r>
          </w:p>
        </w:tc>
        <w:tc>
          <w:tcPr>
            <w:tcW w:w="241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на поверхности и присутствие гидробионтов (водных организмов)</w:t>
            </w:r>
          </w:p>
        </w:tc>
      </w:tr>
      <w:tr w:rsidR="00325B65" w:rsidRPr="00325B65" w:rsidTr="00325B65">
        <w:tc>
          <w:tcPr>
            <w:tcW w:w="40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источникам нецентрализованного водоснабжения</w:t>
            </w:r>
          </w:p>
        </w:tc>
        <w:tc>
          <w:tcPr>
            <w:tcW w:w="255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СанПиН</w:t>
            </w:r>
            <w:proofErr w:type="gram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ается общий перечень требований для безопасного обустройства водозаборного сооружения в 2023 году: расстояние от источников загрязнения, автомагистралей, наличие ограждения, </w:t>
            </w: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закрытого устья</w:t>
            </w:r>
          </w:p>
        </w:tc>
        <w:tc>
          <w:tcPr>
            <w:tcW w:w="241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общих требований в СанПиН 2.1.4.1175-02 имеется подробное описание устрой</w:t>
            </w:r>
            <w:proofErr w:type="gram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тр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убчатых и шахтных колодцев, условия их эксплуатации</w:t>
            </w:r>
          </w:p>
        </w:tc>
      </w:tr>
    </w:tbl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Гигиенические требования к питьевой воде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13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Статья №19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Закона Российской Федерации №52-ФЗ, действующего с 1999 года, утверждает, что вода, используемая в питьевых целях, должна соответствовать по уровню безопасности, быть безвредной по содержанию химических примесей и обладать благоприятными вкусовыми свойствами. Этим же документом определяется ответственность за поддержание качества снабжающими организациями.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и гигиенические требования к питьевой воде установлены санитарным законодательством. </w:t>
      </w:r>
      <w:proofErr w:type="gramStart"/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2023 года утверждены СанПиН </w:t>
      </w:r>
      <w:hyperlink r:id="rId14" w:tgtFrame="_blank" w:history="1">
        <w:r w:rsidRPr="00325B65">
          <w:rPr>
            <w:rFonts w:ascii="Times New Roman" w:eastAsia="Times New Roman" w:hAnsi="Times New Roman" w:cs="Times New Roman"/>
            <w:color w:val="CB504F"/>
            <w:sz w:val="24"/>
            <w:szCs w:val="24"/>
            <w:u w:val="single"/>
            <w:lang w:eastAsia="ru-RU"/>
          </w:rPr>
          <w:t>1.2.3685-21</w:t>
        </w:r>
      </w:hyperlink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собравшие огромный свод данных и требований, направленных на обеспечение безопасной среды человека.</w:t>
      </w:r>
      <w:proofErr w:type="gramEnd"/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акт содержит 496 стр. Раздел III нормативного акта посвящен требованиям к различным типам воды. Приводятся отдельно органолептические и обобщенные критерии качества для воды нецентрализованного и централизованного видов водоснабжения, бассейнов и аквапарков, водоемов, используемых в рекреационных целях, а также в качестве источников воды.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Срок действия новых утвержденных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СанПин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по питьевой воде – 6 лет. Утратившие силу СанПиН не имели определенного срока действия.</w:t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325B65" w:rsidRPr="00325B65" w:rsidRDefault="00325B65" w:rsidP="00325B65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t>ЕСТЬ ПРОТИВОПОКАЗАНИЯ. ПОСОВЕТУЙТЕСЬ С ВРАЧОМ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lastRenderedPageBreak/>
        <w:t xml:space="preserve">Требования к питьевой воде в водопроводе по </w:t>
      </w:r>
      <w:proofErr w:type="spellStart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СанПин</w:t>
      </w:r>
      <w:proofErr w:type="spellEnd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 в 2023 году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соответствии с федеральным законодательством (</w:t>
      </w:r>
      <w:hyperlink r:id="rId15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Ст. №19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№52-ФЗ) организации, осуществляющие централизованное водоснабжение населения, обязаны обеспечить качество и безопасность поставляемой воды.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Требования по органолептическим показателям приведены в СанПиН </w:t>
      </w:r>
      <w:hyperlink r:id="rId16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1.2.3685-21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 таблице 3.1. , по обобщенным показателям можно найти в таблице 3.3., таблица 3.5 содержит нормативы по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паразитологическим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и микробиологическим критериям. Контрольные значения по радиационной безопасности нормируются одинаково при исследованиях воды всех типов. Ознакомиться и скачать СанПиН </w:t>
      </w:r>
      <w:hyperlink r:id="rId17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1.2.3685-21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можно по </w:t>
      </w:r>
      <w:hyperlink r:id="rId18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ссылке здесь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bqejI_zO9e1dH80n24SdTDvVCGWOGK0cW8ndDg1P000000usgmmXfFitvZMxPkV0O01tuYq0uW1tvhc2v01XCAioj20W802c07KmQpAKBW1peMze2B00GBO0VIjevi1u07U_yqUw04G-06gbTw-0OW20vW2chkq1g02iAZO2V02WkRDke0dnJFu1Cx0iGE81TZhlWAG1Sx0iGEW1TsWX06e1QERRh05evjkk0MZcsx01VULq0B81UYxLT05bDOde0Q4h06e1eIi0Sa6Q9rxkQ5tR62f1_CAMVcvkzuhk0Uq1j32a806u0YObEm4w0a7W0e11kWCamAO3TUWC-0DWe20WO20W0YO3kYwxikRz9ssO90GkF2ZWRg9wuqgmA0GeH6ScPcPcPdPwH8f1ZBieTxqzwWJg8FMavAzhBCNq1JCvk9Ju1G1w1IC0g0MaFMSemR95j0MgfNUlW6O5wsAYXse5mcu5m705xNM0Q0PXAm1i1cu6Vy1WHh__slyNnjzuQ0QiRhGfgVDwRz-i1hbYDY6jfMNZkC1WXmDPa95EbPAH6nFCt1fDwWU0R0V0SWV-jRHJQaWDTPfuVGryZ-u8BBIBv0YbUyka2AMxowG8hMGBv0Ykf0la2AccY-G8gUQBzKY__z__u4ZYIEPa2FEZzY2o8QkctoO8xRfvAE9ZhRpKF8Z40gpHKhp2W40VjttQPxz1G2e9E41i2G1k2JX0S8a0J7A90CoCZKF07pBGySCCM24j2LMygP0LACOgvDSqAIIfUwq4uLGGRVzP0mSAOuUPf1ScdSjCHBx-LiT0m00~1?stat-id=3&amp;test-tag=171523813988881&amp;banner-sizes=eyI3MjA1NzYwNDg1MzMwNTQ3NCI6IjYwMHgzMDAifQ%3D%3D&amp;format-type=118&amp;actual-format=10&amp;pcodever=783672&amp;banner-test-tags=eyI3MjA1NzYwNDg1MzMwNTQ3NCI6IjE4ODQ2NSJ9&amp;width=600&amp;height=300" \t "_blank" </w:instrText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325B65" w:rsidRPr="00325B65" w:rsidRDefault="00325B65" w:rsidP="00325B6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Огромный перечень химических показателей, нормируемых и контролируемых в водопроводной воде, позволяет охватить все возможные загрязнители, создающие угрозу здоровью человека. В приложении 2 </w:t>
      </w:r>
      <w:hyperlink r:id="rId19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СанПиН 2.1.3684-21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определены критерии, по которым в 2023 году составляется перечень контролируемых санитарными службами показателей для тех или иных поставщиков услуг в сфере водоснабжения. Основание – проведение расширенных анализов, выполняемых в течение года, а также учет технологии применяемой водоподготовки.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Правилах выбора контролируемых показателей установлено в 2023 году минимальное количество анализов, выполняемых для водопроводной воды – 12 проб. А также уточнено, что в данный перечень обязательно включение химических соединений:</w:t>
      </w:r>
    </w:p>
    <w:p w:rsidR="00325B65" w:rsidRPr="00325B65" w:rsidRDefault="00325B65" w:rsidP="00325B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1 и 2 класса опасности, если они присутствуют в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водоисточнике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в концентрации, равной или превышающей 0,1 ПДК;</w:t>
      </w:r>
    </w:p>
    <w:p w:rsidR="00325B65" w:rsidRPr="00325B65" w:rsidRDefault="00325B65" w:rsidP="00325B6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3 и 4 класса опасности, если они присутствуют в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водоисточнике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в концентрации, равной или превышающей 0,5 ПДК и нормируются по санитарно-токсикологическому признаку.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несоответствии безопасности качества поставляемой воды предъявляемым требованиям, организации, производящие водоснабжение, обязаны выполнить мероприятия, направленные на устранение этого несоответствия и вызвавших его причин и обеспечение безопасности здоровья населения. Санитарное законодательство обязывает поставщика услуг информировать население о рисках, связанных с несоблюдением требований.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Содержание воды по СанПиН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Перечень химических соединений, для которых разработаны предельно-допустимые концентрации в питьевой воде, в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обновленном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СанПиН 2023 года содержит 1350 показателей. Для каждого вещества указывается химическая формула, оказываемое на человека воздействие, класс опасности. Таблица содержит особые отметки, свидетельствующие о токсичности вещества при поступлении через кожу. Еще 445 показателей имеет временный гигиенический норматив (ОДУ). Законодательством определено, каким образом производится контроль и составляется перечень контролируемых веществ. Ознакомиться с полным перечнем показателей вы можете в нашей статье, ниже в пункте «Нормы качества питьевой воды по СанПиНу».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bGejI_zO9K1LH80z20E8y9EPIviMWK0bG8ndTg1P000000usgmmXfFitvZMxPkV0O010OW1zT-1hfu1a06uZOBhvu20W0AO0RYDWkjdk06Wmzdz9S010jW1-9k0hG7W0Qo__QO1w06A0VW1eFFQjQ4Ne0BOovuNm08By0A2viswW2VgNVW4pAwh0eW5pAwh0f05pAwh0g05jgfRg0M2Zaom1OAEJBW5WevCm0NGux03o0NHWsxG1UUo6w06XAm1g0Q4h0791cYTUxcXTsnWgGVp2b6rzxlUAxW7W0NG1nRW1uQ1m8A01k08xANF2-W91mZe39C2c0tNe3FW3OA0W860W808c0xekkxBc_ITjc2G4BZmeu6wYUkDAi2ma881eH6ScPcPcPdPwH8f1ZBieTxqzwWJg8FMavAzhBCNq1IVrR1ww1IC0g0MaFMSemR95j0MeFFUlW6O5wFwZ2-e5mcu5m705xNM0Q0PXAm1i1cu6Vy1WHh__simHbsucR0QvOZOXhQLbuxZ0O8S3MP2HJf8KbDmJpDmQJUe7W6m7m787_oDm5Qf86ohCxstw-G_k22oqY-G8fNlBf0Ybkyka2Ara2-G8hgGBv0Yffela2AdcY_L8l__V_-18uaZcP0ZgQkLxFMtwk4qc2EBfAgDxl7shndo8n0S0iOOyme1061C1sgU_GK0g2JX0R0a0RWaePm1mYG1CSea0p8oDH00RikJcWmnPOIq8rOoZXTHaMAiiEP29JnGbb4xKKu57U1T1okO-EemX-JIRakCs2DpNfFOpz_g6000~1?stat-id=4&amp;test-tag=171523813988881&amp;banner-sizes=eyI3MjA1NzYwNzk3NDU2ODc5NiI6IjYwMHgzMDAifQ%3D%3D&amp;format-type=118&amp;actual-format=10&amp;pcodever=783672&amp;banner-test-tags=eyI3MjA1NzYwNzk3NDU2ODc5NiI6IjU3MzYxIn0%3D&amp;width=600&amp;height=300" \t "_blank" </w:instrText>
      </w: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325B65" w:rsidRPr="00325B65" w:rsidRDefault="00325B65" w:rsidP="00325B65">
      <w:pPr>
        <w:shd w:val="clear" w:color="auto" w:fill="FAC9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325B65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Питьевая вода в школе и ДОУ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Еще один документ, в котором прописываются требования к безопасности воды в 2023 году, предназначенной для питья, касается особенностей обеспечения питания населения, в том числе детей в дошкольных учреждениях и учебных заведениях. Это СанПиН </w:t>
      </w:r>
      <w:hyperlink r:id="rId20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2.3/2.4.3590-20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, утвержденный 27.10.2020г. Основное требование – соблюдение качества питьевой воды.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Отдельно прописаны особенности питьевого режима детей, при организации которого устанавливаются питьевые фонтанчики иные устройства для выдачи питьевой воды: кипяченой или бутилированной. При этом необходимо обеспечить учреждение достаточным количеством сертифицированной посуды и подносов. При использовании одноразовой посуды обязательно наличие контейнеров для накопления после ее использования. Бутилированная вода должна соответствовать требованиям и применяться при наличии подтверждающих безопасность документов. Используемые в учреждениях кулеры должны быть установлены вне прямых солнечных лучей. Дезинфекция кулеров осуществляется с периодичностью 1 раз в квартал, мойка – не реже 1 раза в неделю.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СанПиН </w:t>
      </w:r>
      <w:hyperlink r:id="rId21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2.3/2.4.3590-20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утверждающий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нормы питьевой воды в школе и ДОУ можно </w:t>
      </w:r>
      <w:hyperlink r:id="rId22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скачать здесь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Требования к качеству бутилированной воды по СанПиН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Объем рынка бутилированной воды возрастает из года в год. В прошлом году в России было реализовано более 25 миллиардов литров. В связи с этим все больше возрастает интерес к качеству данных напитков. В 2023 г. на территории РФ действует СанПиН </w:t>
      </w:r>
      <w:hyperlink r:id="rId23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2.1.4.1116-02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«Питьевая вода. Гигиенические требования к качеству воды, расфасованной в емкости. Контроль качества».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данном документе приводится классификация бутилированной воды, в соответствии с которой она подразделяется на воду:</w:t>
      </w:r>
    </w:p>
    <w:p w:rsidR="00325B65" w:rsidRPr="00325B65" w:rsidRDefault="00325B65" w:rsidP="00325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из подземных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водоисточников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(скважин, родников,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инфильтрационная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);</w:t>
      </w:r>
    </w:p>
    <w:p w:rsidR="00325B65" w:rsidRPr="00325B65" w:rsidRDefault="00325B65" w:rsidP="00325B6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из поверхностных источников (озер, рек, ледников).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Бутилированная вода по СанПиН может быть очищенной или кондиционированной. По качеству выделяют воду первой и высшей категории. </w:t>
      </w:r>
      <w:proofErr w:type="gramStart"/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оптимальной для человека по содержанию в ней различных макро- и микроэлементов.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СанПиН требований к качеству бутилированной воды определяет условия, при которых производитель может заниматься изготовлением и реализацией бутилированной воды. Это возможно в 2023 году при наличии:</w:t>
      </w:r>
    </w:p>
    <w:p w:rsidR="00325B65" w:rsidRPr="00325B65" w:rsidRDefault="00325B65" w:rsidP="00325B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инструкции или технологического регламента,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утвержденных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производителем;</w:t>
      </w:r>
    </w:p>
    <w:p w:rsidR="00325B65" w:rsidRPr="00325B65" w:rsidRDefault="00325B65" w:rsidP="00325B6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санитарно-эпидемиологического заключения (СЭЗ), выданного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Роспотребнадзором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, СЭЗ должно быть получено на выпускаемую продукцию и исходный источник воды;</w:t>
      </w:r>
    </w:p>
    <w:p w:rsidR="00325B65" w:rsidRPr="00325B65" w:rsidRDefault="00325B65" w:rsidP="00325B6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технических условий на производимую продукцию;</w:t>
      </w:r>
    </w:p>
    <w:p w:rsidR="00325B65" w:rsidRPr="00325B65" w:rsidRDefault="00325B65" w:rsidP="00325B6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 xml:space="preserve">согласованной программы контроля продукции (орган согласования – территориальный центр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эпиднадзора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).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Нормы качества питьевой воды, расфасованной в емкости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Ро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ст спр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оса к бутилированной воде обусловлен рядом причин, среди которых основной является недоверие к качеству поставляемой водопроводной воды. Увеличивающаяся антропогенная нагрузка на водные объекты, повсеместное загрязнение рек и озер сбросами предприятий и агропромышленных комплексов ведет к ухудшению качества воды водоемов. Даже при условии первичной эффективной очистки воды на станциях водоподготовки, вода вторично загрязняется в инженерных сетях. Кроме того, увеличилась мобильность населения. Бутилированная вода – незаменимый спутник любой поездки.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Нормы качества питьевой воды, расфасованной в емкости, определены в СанПиН </w:t>
      </w:r>
      <w:hyperlink r:id="rId24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2.1.4.1116-02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 Область применения правил распространяется на требования к составу пакетированной и бутилированной воды (т.е. расфасованной), а также на выполнение контроля ее качества.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обеззараживанию бутилированной воды. Запрещено применение для этих целей препаратов хлора.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Солевой состав бутилированной воды влияет на вкусовые качества и биологическую ценность продукции, а также на органолептические свойства. Требования к органолептическим показателям определяются отдельно для воды 1 и высшей категорий. Из-за влияния содержания соли на вкусовые свойства воды, часть показателей по солевому составу приводятся совместно с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органолептическими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734"/>
        <w:gridCol w:w="2206"/>
        <w:gridCol w:w="2206"/>
      </w:tblGrid>
      <w:tr w:rsidR="00325B65" w:rsidRPr="00325B65" w:rsidTr="00325B65">
        <w:trPr>
          <w:tblHeader/>
        </w:trPr>
        <w:tc>
          <w:tcPr>
            <w:tcW w:w="52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5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 для первой категории</w:t>
            </w:r>
          </w:p>
        </w:tc>
        <w:tc>
          <w:tcPr>
            <w:tcW w:w="175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 для высшей категории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SO4 (содержание сульфатов)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 г/дм3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 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PO4 (содержание фосфатов</w:t>
            </w:r>
            <w:proofErr w:type="gramEnd"/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 г/дм3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 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(содержание хлоридов)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г/дм3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с учетом нагревания до 60°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баллов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при нормальных условиях (20°)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5,0°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5,0°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 (прозрачность), в ЕМФ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(водородный показатель)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6,50-8,50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6,50-8,50</w:t>
            </w:r>
          </w:p>
        </w:tc>
      </w:tr>
    </w:tbl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При определении безвредности химического состава воды, используемой для питья, СанПиН устанавливаются нормативы по солевому и газовому содержанию, присутствию токсичных металлов, относящихся по классам опасности к 1-3, к содержанию неметаллических веществ, веществ, относящихся к группе галогенов и органических соединений.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734"/>
        <w:gridCol w:w="2206"/>
        <w:gridCol w:w="2206"/>
      </w:tblGrid>
      <w:tr w:rsidR="00325B65" w:rsidRPr="00325B65" w:rsidTr="00325B65">
        <w:trPr>
          <w:tblHeader/>
        </w:trPr>
        <w:tc>
          <w:tcPr>
            <w:tcW w:w="854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06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 для первой категории</w:t>
            </w:r>
          </w:p>
        </w:tc>
        <w:tc>
          <w:tcPr>
            <w:tcW w:w="2206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 для высшей категории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Сернистый водород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 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 (соли азотной кислоты)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мг/дм3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 мг/дм3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 мг/дм3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Остаточный хлор (свободный)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мг/дм3</w:t>
            </w:r>
          </w:p>
        </w:tc>
      </w:tr>
      <w:tr w:rsidR="00325B65" w:rsidRPr="00325B65" w:rsidTr="00325B65">
        <w:tc>
          <w:tcPr>
            <w:tcW w:w="85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4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мг/дм3</w:t>
            </w:r>
          </w:p>
        </w:tc>
        <w:tc>
          <w:tcPr>
            <w:tcW w:w="2206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мг/дм3</w:t>
            </w:r>
          </w:p>
        </w:tc>
      </w:tr>
    </w:tbl>
    <w:p w:rsid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При нормировании радиационной безопасности показатели СанПиН для всех категорий питьевой воды, расфасованной в емкости, одинаковы и не должны превышать следующих норм удельно суммарной активности в 2023 году: альфа – 0,2 Бк/кг, бета – 1,0 Бк/кг.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эпидемической безопасности бутилированной воды является полное отсутствие в ней вирусов, бактерий и паразитов (кроме ОМЧ: равно или менее 20 КОЕ на мл при t 37°C).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Нормы качества питьевой воды по СанПиНу в 2023 году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Перечень химических соединений содержится в СанПиН </w:t>
      </w:r>
      <w:hyperlink r:id="rId25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1.2.3685-21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 в двух таблицах, устанавливающих одинаковые нормативы качества для всех типов воды, в том числе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питьевой (кроме технической). Пространный перечень может вызвать вопросы при организации контроля качества и выборе контролируемых показателей. Документом, определяющим минимальный перечень показателей, обязательных для контроля на разных стадиях (от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водоисточника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до распределительной сети), и периодичность отбора, стали методические рекомендации </w:t>
      </w:r>
      <w:hyperlink r:id="rId26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М.Р.2.1.4.0176-20. 2.1.4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. Рекомендации предназначены в 2023 году для государственных органов, осуществляющих надзор, и для предприятий, эксплуатирующих системы водоснабжения, в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т.ч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 ИП.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Методические рекомендации устанавливают задачи для проведения мониторинговых исследований, позволяющих прогнозировать качество воды, оценивать риски для здоровья населения.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824"/>
        <w:gridCol w:w="4210"/>
      </w:tblGrid>
      <w:tr w:rsidR="00325B65" w:rsidRPr="00325B65" w:rsidTr="00325B65">
        <w:trPr>
          <w:tblHeader/>
        </w:trPr>
        <w:tc>
          <w:tcPr>
            <w:tcW w:w="52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7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и аммоний-ион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Барий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25-20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 (для разных климатических зон)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0,7 до 1,5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6.0 до 9.0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общая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7,0*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минерализация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1000*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мг/дм3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Окисляемость </w:t>
            </w: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5,0* мг/дм3</w:t>
            </w:r>
          </w:p>
        </w:tc>
      </w:tr>
    </w:tbl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*  для централизованного снабжения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сравнении с утратившими силу нормативными документами в 2023 году ужесточились требования по содержанию мышьяка, свинца, хрома, алюминия, есть небольшое увеличение нормативов по барию и сероводороду.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Требования по микробиологическим и </w:t>
      </w:r>
      <w:proofErr w:type="spellStart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паразитологическим</w:t>
      </w:r>
      <w:proofErr w:type="spellEnd"/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 xml:space="preserve"> показателям воды</w:t>
      </w:r>
    </w:p>
    <w:p w:rsid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Питьевая вода не должна содержать возбудителей болезней и служить угрозой для здоровья населения. Для определения бактериологической зараженности воды в пробах производится подсчет в 1 миллилитре исследуемой воды общего числа колоний. Этот показатель называется ОМЧ – общее микробное число. Использование таких обобщенных показателей позволяет судить о бактериальной загрязненности воды, что может свидетельствовать о присутствии патогенных микроорганизмов. Также к основным нормируемым показателям в части микробиологии относятся ОКБ, ТКБ, наличие кишечной палочки (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E.coli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). В СанПиН </w:t>
      </w:r>
      <w:hyperlink r:id="rId27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1.2.3685-21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 приводится более широкий перечень </w:t>
      </w: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основных санитарно-микробиологических показателей  и возбудителей отдельно для централизованных и нецентрализованных систем.</w:t>
      </w:r>
    </w:p>
    <w:p w:rsid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3863"/>
        <w:gridCol w:w="4254"/>
      </w:tblGrid>
      <w:tr w:rsidR="00325B65" w:rsidRPr="00325B65" w:rsidTr="00325B65">
        <w:trPr>
          <w:tblHeader/>
        </w:trPr>
        <w:tc>
          <w:tcPr>
            <w:tcW w:w="52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7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Нормативы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ОМЧ, КОЕ в 1  куб. см.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ОКБ, КОЕ в 100 куб. см.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ТКБ, КОЕ в 1 00 куб. см.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E.coli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КОЕ в 100 куб. см.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Колифаги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100куб.см.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Энтерококки, КОЕ в 100куб.см.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Гельминты (яйца и личинки), патогенные простейшие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B65" w:rsidRPr="00325B65" w:rsidTr="00325B65">
        <w:tc>
          <w:tcPr>
            <w:tcW w:w="52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(споры)</w:t>
            </w:r>
          </w:p>
        </w:tc>
        <w:tc>
          <w:tcPr>
            <w:tcW w:w="327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При фактах обнаружения превышений основных показателей по СанПиН, представленных выше в таблице, должен проводиться контроль по дополнительным показателям.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нецентрализованных систем водоснабжения общее микробное количество не должно превышать 100 единиц. Требования по остальным показателям аналогичны.</w:t>
      </w:r>
    </w:p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Требования к органолептическим свойствам воды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Дистиллированная вода лишена вкуса и запаха. Являясь универсальным растворителем, вода в природе всегда содержит газы и примеси органического и неорганического характера, придающие ей вкусовые свойства и запах. Однако используемая в пищевых целях вода не должна обладать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заметно различимым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запахом и привкусом.</w:t>
      </w:r>
    </w:p>
    <w:p w:rsid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таблице 3.1. СанПиН </w:t>
      </w:r>
      <w:hyperlink r:id="rId28" w:tgtFrame="_blank" w:history="1">
        <w:r w:rsidRPr="00325B65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1.2.3685-21</w:t>
        </w:r>
      </w:hyperlink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 приводятся показатели, характеризующие органолептические свойства воды всех типов, </w:t>
      </w:r>
      <w:proofErr w:type="gram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кроме</w:t>
      </w:r>
      <w:proofErr w:type="gram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технической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062"/>
        <w:gridCol w:w="2498"/>
        <w:gridCol w:w="2740"/>
      </w:tblGrid>
      <w:tr w:rsidR="00325B65" w:rsidRPr="00325B65" w:rsidTr="00325B65">
        <w:trPr>
          <w:tblHeader/>
        </w:trPr>
        <w:tc>
          <w:tcPr>
            <w:tcW w:w="700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062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8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 для питьевой воды централизованного водоснабжения</w:t>
            </w:r>
          </w:p>
        </w:tc>
        <w:tc>
          <w:tcPr>
            <w:tcW w:w="274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 для питьевой воды нецентрализованного водоснабжения</w:t>
            </w:r>
          </w:p>
        </w:tc>
      </w:tr>
      <w:tr w:rsidR="00325B65" w:rsidRPr="00325B65" w:rsidTr="00325B65">
        <w:tc>
          <w:tcPr>
            <w:tcW w:w="7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2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2498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баллов</w:t>
            </w:r>
          </w:p>
        </w:tc>
        <w:tc>
          <w:tcPr>
            <w:tcW w:w="274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баллов</w:t>
            </w:r>
          </w:p>
        </w:tc>
      </w:tr>
      <w:tr w:rsidR="00325B65" w:rsidRPr="00325B65" w:rsidTr="00325B65">
        <w:tc>
          <w:tcPr>
            <w:tcW w:w="7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2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2498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баллов</w:t>
            </w:r>
          </w:p>
        </w:tc>
        <w:tc>
          <w:tcPr>
            <w:tcW w:w="274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баллов</w:t>
            </w:r>
          </w:p>
        </w:tc>
      </w:tr>
      <w:tr w:rsidR="00325B65" w:rsidRPr="00325B65" w:rsidTr="00325B65">
        <w:tc>
          <w:tcPr>
            <w:tcW w:w="7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2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 (прозрачность), в ЕМФ</w:t>
            </w:r>
          </w:p>
        </w:tc>
        <w:tc>
          <w:tcPr>
            <w:tcW w:w="2498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2,6</w:t>
            </w:r>
          </w:p>
        </w:tc>
        <w:tc>
          <w:tcPr>
            <w:tcW w:w="274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2,6</w:t>
            </w:r>
          </w:p>
        </w:tc>
      </w:tr>
      <w:tr w:rsidR="00325B65" w:rsidRPr="00325B65" w:rsidTr="00325B65">
        <w:tc>
          <w:tcPr>
            <w:tcW w:w="7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2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498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градусов</w:t>
            </w:r>
          </w:p>
        </w:tc>
        <w:tc>
          <w:tcPr>
            <w:tcW w:w="274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градусов</w:t>
            </w:r>
          </w:p>
        </w:tc>
      </w:tr>
    </w:tbl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Требования по радиационной безопасности питьевой воды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В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водоисточниках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могут содержаться радионуклиды, имеющие естественное или антропогенное происхождение. Длительное воздействие высоких концентраций этих показателей может привести к риску возникновения онкологических заболеваний: рака желудка при приеме внутрь, рака легких при вдыхании паров.</w:t>
      </w:r>
    </w:p>
    <w:tbl>
      <w:tblPr>
        <w:tblW w:w="10431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3863"/>
        <w:gridCol w:w="5685"/>
      </w:tblGrid>
      <w:tr w:rsidR="00325B65" w:rsidRPr="00325B65" w:rsidTr="00325B65">
        <w:trPr>
          <w:tblHeader/>
        </w:trPr>
        <w:tc>
          <w:tcPr>
            <w:tcW w:w="883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3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6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Максимальный уровень</w:t>
            </w:r>
          </w:p>
        </w:tc>
      </w:tr>
      <w:tr w:rsidR="00325B65" w:rsidRPr="00325B65" w:rsidTr="00325B65">
        <w:tc>
          <w:tcPr>
            <w:tcW w:w="88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 — удельная суммарная альфа-активность</w:t>
            </w:r>
          </w:p>
        </w:tc>
        <w:tc>
          <w:tcPr>
            <w:tcW w:w="56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БК/кг</w:t>
            </w:r>
          </w:p>
        </w:tc>
      </w:tr>
      <w:tr w:rsidR="00325B65" w:rsidRPr="00325B65" w:rsidTr="00325B65">
        <w:tc>
          <w:tcPr>
            <w:tcW w:w="88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удельная суммарная бета-активность</w:t>
            </w:r>
          </w:p>
        </w:tc>
        <w:tc>
          <w:tcPr>
            <w:tcW w:w="56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БК/кг</w:t>
            </w:r>
          </w:p>
        </w:tc>
      </w:tr>
      <w:tr w:rsidR="00325B65" w:rsidRPr="00325B65" w:rsidTr="00325B65">
        <w:tc>
          <w:tcPr>
            <w:tcW w:w="88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радон</w:t>
            </w:r>
          </w:p>
        </w:tc>
        <w:tc>
          <w:tcPr>
            <w:tcW w:w="56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БК/кг</w:t>
            </w:r>
          </w:p>
        </w:tc>
      </w:tr>
      <w:tr w:rsidR="00325B65" w:rsidRPr="00325B65" w:rsidTr="00325B65">
        <w:tc>
          <w:tcPr>
            <w:tcW w:w="88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3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радионуклидов до 1 (</w:t>
            </w: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</w:t>
            </w:r>
            <w:proofErr w:type="gram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25B65" w:rsidRPr="00325B65" w:rsidRDefault="00325B65" w:rsidP="0032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(</w:t>
            </w:r>
            <w:proofErr w:type="spell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</w:t>
            </w:r>
            <w:proofErr w:type="gramStart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2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25B65" w:rsidRPr="00325B65" w:rsidRDefault="00325B65" w:rsidP="00325B65">
      <w:pPr>
        <w:shd w:val="clear" w:color="auto" w:fill="FFFFFF"/>
        <w:spacing w:before="300" w:after="300" w:line="240" w:lineRule="auto"/>
        <w:jc w:val="both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325B65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Нюансы</w:t>
      </w:r>
    </w:p>
    <w:p w:rsidR="00325B65" w:rsidRPr="00325B65" w:rsidRDefault="00325B65" w:rsidP="00325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Таким образом, основными нормативными документами, определяющими требования к качеству воды, используемой в питьевых и хозяйственно-бытовых целях, в 2023 году </w:t>
      </w: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 xml:space="preserve">являются два СанПиН. Тот факт, что они объединили большинство требований в части обеспечения безопасности среды обитания человека, является, без сомнения, положительным. Однако документы, став универсальными, приобрели громоздкость и сложность в работе. Нормативные акты обязывают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водоснабжающие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организации и предприятия, эксплуатирующие источники питьевой воды, обеспечить контроль безопасности воды.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Качество питьевой воды зависит от многих факторов, зависящих от региона с природными особенностями </w:t>
      </w:r>
      <w:proofErr w:type="spellStart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водоисточников</w:t>
      </w:r>
      <w:proofErr w:type="spellEnd"/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, применяемых при водоочистке технологий, состояния инженерных коммуникаций и т.п. В рамках действия закона о защите прав потребителей население обладает правом затребовать информацию о качестве поставляемой в дома воды.</w:t>
      </w:r>
    </w:p>
    <w:p w:rsidR="00325B65" w:rsidRPr="00325B65" w:rsidRDefault="00325B65" w:rsidP="00325B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325B65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Отдельными нормативными актами выделяются требования к бутилированной воде и организации питьевого режима в ДОУ и школах.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325B65" w:rsidRPr="00325B65" w:rsidRDefault="00325B65" w:rsidP="0032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безопасной водой является целью Федерального проекта «Чистая вода». В 2019 году этот показатель составлял 87,5 %. В соответствии с поставленными задачами к 2024 году качественной водой должно быть обеспечено 91 % россиян.</w:t>
      </w:r>
    </w:p>
    <w:p w:rsidR="00B660D3" w:rsidRDefault="00B660D3" w:rsidP="00325B65">
      <w:pPr>
        <w:jc w:val="both"/>
      </w:pPr>
    </w:p>
    <w:sectPr w:rsidR="00B660D3" w:rsidSect="00325B6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8D5"/>
    <w:multiLevelType w:val="multilevel"/>
    <w:tmpl w:val="87A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D1ECC"/>
    <w:multiLevelType w:val="multilevel"/>
    <w:tmpl w:val="446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02620"/>
    <w:multiLevelType w:val="multilevel"/>
    <w:tmpl w:val="8CAC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0E"/>
    <w:rsid w:val="00325B65"/>
    <w:rsid w:val="007B1A0E"/>
    <w:rsid w:val="00B660D3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40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15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9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56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38428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9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36245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50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2705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42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6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92615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34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1023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2808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2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53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4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2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9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49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64376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01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42449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0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4316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8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20110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4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396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1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5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6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7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97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1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4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35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9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56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21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51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97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42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82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6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800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27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87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47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183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72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7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390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79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8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5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0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39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5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7939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1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73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7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2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43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7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86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31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83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1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29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33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6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09200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22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8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6587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6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2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63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52137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2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0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0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75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76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8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63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96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71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95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47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46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7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9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1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72302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4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8953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7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59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22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80661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99384506" TargetMode="External"/><Relationship Id="rId13" Type="http://schemas.openxmlformats.org/officeDocument/2006/relationships/hyperlink" Target="http://www.consultant.ru/document/cons_doc_LAW_22481/89525f838dbb5e3b50a3170e7bcaffea062459fe/" TargetMode="External"/><Relationship Id="rId18" Type="http://schemas.openxmlformats.org/officeDocument/2006/relationships/hyperlink" Target="https://potrebitel-expert.ru/wp-content/uploads/2021/08/SanPiN-pitevoi-vody-1.2.3685_21.pdf" TargetMode="External"/><Relationship Id="rId26" Type="http://schemas.openxmlformats.org/officeDocument/2006/relationships/hyperlink" Target="https://docs.cntd.ru/document/5659821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trebitel-expert.ru/wp-content/uploads/2021/08/SanPiN-2.32.4.3590-20-dlya-pitevoi-vody.pdf" TargetMode="External"/><Relationship Id="rId7" Type="http://schemas.openxmlformats.org/officeDocument/2006/relationships/hyperlink" Target="https://potrebitel-expert.ru/wp-content/uploads/2021/08/SanPin-Pitevoi-vody-2.1.3684-21_territorii.pdf" TargetMode="External"/><Relationship Id="rId12" Type="http://schemas.openxmlformats.org/officeDocument/2006/relationships/hyperlink" Target="https://potrebitel-expert.ru/wp-content/uploads/2021/08/SanPin-Pitevoi-vody-2.1.3684-21_territorii.pdf" TargetMode="External"/><Relationship Id="rId17" Type="http://schemas.openxmlformats.org/officeDocument/2006/relationships/hyperlink" Target="https://potrebitel-expert.ru/wp-content/uploads/2021/08/SanPiN-pitevoi-vody-1.2.3685_21.pdf" TargetMode="External"/><Relationship Id="rId25" Type="http://schemas.openxmlformats.org/officeDocument/2006/relationships/hyperlink" Target="https://potrebitel-expert.ru/wp-content/uploads/2021/08/sanpin-2.1.4.1116_02-pitevaya-voda-v-butylka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trebitel-expert.ru/wp-content/uploads/2021/08/SanPiN-pitevoi-vody-1.2.3685_21.pdf" TargetMode="External"/><Relationship Id="rId20" Type="http://schemas.openxmlformats.org/officeDocument/2006/relationships/hyperlink" Target="https://potrebitel-expert.ru/wp-content/uploads/2021/08/SanPiN-2.32.4.3590-20-dlya-pitevoi-vody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trebitel-expert.ru/wp-content/uploads/2021/08/SanPiN-pitevoi-vody-1.2.3685_21.pdf" TargetMode="External"/><Relationship Id="rId11" Type="http://schemas.openxmlformats.org/officeDocument/2006/relationships/hyperlink" Target="https://potrebitel-expert.ru/wp-content/uploads/2021/08/SanPin-Pitevoi-vody-2.1.3684-21_territorii.pdf" TargetMode="External"/><Relationship Id="rId24" Type="http://schemas.openxmlformats.org/officeDocument/2006/relationships/hyperlink" Target="https://potrebitel-expert.ru/wp-content/uploads/2021/08/sanpin-2.1.4.1116_02-pitevaya-voda-v-butylka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2481/89525f838dbb5e3b50a3170e7bcaffea062459fe/" TargetMode="External"/><Relationship Id="rId23" Type="http://schemas.openxmlformats.org/officeDocument/2006/relationships/hyperlink" Target="https://potrebitel-expert.ru/wp-content/uploads/2021/08/sanpin-2.1.4.1116_02-pitevaya-voda-v-butylkah.pdf" TargetMode="External"/><Relationship Id="rId28" Type="http://schemas.openxmlformats.org/officeDocument/2006/relationships/hyperlink" Target="https://potrebitel-expert.ru/wp-content/uploads/2021/08/sanpin-2.1.4.1116_02-pitevaya-voda-v-butylkah.pdf" TargetMode="External"/><Relationship Id="rId10" Type="http://schemas.openxmlformats.org/officeDocument/2006/relationships/hyperlink" Target="tel:+78003501092" TargetMode="External"/><Relationship Id="rId19" Type="http://schemas.openxmlformats.org/officeDocument/2006/relationships/hyperlink" Target="https://potrebitel-expert.ru/wp-content/uploads/2021/08/SanPin-Pitevoi-vody-2.1.3684-21_territorii.pdf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124673549" TargetMode="External"/><Relationship Id="rId14" Type="http://schemas.openxmlformats.org/officeDocument/2006/relationships/hyperlink" Target="https://potrebitel-expert.ru/wp-content/uploads/2021/08/SanPin-Pitevoi-vody-2.1.3684-21_territorii.pdf" TargetMode="External"/><Relationship Id="rId22" Type="http://schemas.openxmlformats.org/officeDocument/2006/relationships/hyperlink" Target="https://potrebitel-expert.ru/wp-content/uploads/2021/08/SanPiN-2.32.4.3590-20-dlya-pitevoi-vody.pdf" TargetMode="External"/><Relationship Id="rId27" Type="http://schemas.openxmlformats.org/officeDocument/2006/relationships/hyperlink" Target="https://potrebitel-expert.ru/wp-content/uploads/2021/08/sanpin-2.1.4.1116_02-pitevaya-voda-v-butylkah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ush</cp:lastModifiedBy>
  <cp:revision>2</cp:revision>
  <dcterms:created xsi:type="dcterms:W3CDTF">2023-06-08T13:45:00Z</dcterms:created>
  <dcterms:modified xsi:type="dcterms:W3CDTF">2023-06-08T13:45:00Z</dcterms:modified>
</cp:coreProperties>
</file>