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88" w:lineRule="auto"/>
        <w:ind w:firstLine="539" w:left="0"/>
        <w:jc w:val="right"/>
        <w:rPr>
          <w:rFonts w:ascii="Times New Roman" w:hAnsi="Times New Roman"/>
          <w:b w:val="1"/>
          <w:color w:val="FF0000"/>
          <w:sz w:val="24"/>
        </w:rPr>
      </w:pPr>
    </w:p>
    <w:p w14:paraId="02000000">
      <w:pPr>
        <w:spacing w:line="288" w:lineRule="auto"/>
        <w:ind w:firstLine="53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УВЕДОМЛЕНИЕ О ПРОВЕДЕНИИ ОБЩЕСТВЕННЫХ ОБСУЖДЕНИЙ </w:t>
      </w:r>
    </w:p>
    <w:p w14:paraId="03000000">
      <w:pPr>
        <w:spacing w:line="288" w:lineRule="auto"/>
        <w:ind w:firstLine="539" w:left="0"/>
        <w:jc w:val="center"/>
        <w:rPr>
          <w:rFonts w:ascii="Times New Roman" w:hAnsi="Times New Roman"/>
          <w:b w:val="1"/>
          <w:color w:themeColor="accent5" w:themeShade="BF" w:val="31859B"/>
          <w:sz w:val="24"/>
        </w:rPr>
      </w:pPr>
    </w:p>
    <w:p w14:paraId="04000000">
      <w:pPr>
        <w:spacing w:line="288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соответствии с Федеральным законом от 23.11.1995 №174-ФЗ «Об экологической экспертизе», Приказом Министерства природных ресурсов и экологии Российской Федерации от 01.02.2020 № 999 «Об утверждении требований к материалам оценки воздействия на окружающую среду» </w:t>
      </w:r>
      <w:r>
        <w:rPr>
          <w:rFonts w:ascii="Times New Roman" w:hAnsi="Times New Roman"/>
          <w:sz w:val="24"/>
        </w:rPr>
        <w:t>уведомляе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о проведении общественных обсуждений </w:t>
      </w:r>
      <w:r>
        <w:rPr>
          <w:rFonts w:ascii="Times New Roman" w:hAnsi="Times New Roman"/>
          <w:sz w:val="24"/>
        </w:rPr>
        <w:t>объекта экологической экспертизы – проектной документации</w:t>
      </w:r>
      <w:r>
        <w:rPr>
          <w:rFonts w:ascii="Times New Roman" w:hAnsi="Times New Roman"/>
          <w:sz w:val="24"/>
        </w:rPr>
        <w:t xml:space="preserve"> «МН «Грозный-Баку». Участок км. 201-144. Замена трубы км.148,98-148,01. DN700. ТРУМН. Реконструкция»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включая предварительные материалы по оценке воздействия на окружающую среду.</w:t>
      </w:r>
    </w:p>
    <w:p w14:paraId="05000000">
      <w:pPr>
        <w:spacing w:line="288" w:lineRule="auto"/>
        <w:ind w:firstLine="539" w:left="0"/>
        <w:jc w:val="both"/>
        <w:rPr>
          <w:rFonts w:ascii="Times New Roman" w:hAnsi="Times New Roman"/>
          <w:sz w:val="16"/>
        </w:rPr>
      </w:pPr>
    </w:p>
    <w:p w14:paraId="06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Сведения о заказчике: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instrText>HYPERLINK "https://www.list-org.com/search?type=name&amp;val=%D0%90%D0%9A%D0%A6%D0%98%D0%9E%D0%9D%D0%95%D0%A0%D0%9D%D0%9E%D0%95%20%D0%9E%D0%91%D0%A9%D0%95%D0%A1%D0%A2%D0%92%D0%9E%20%20%D0%A7%D0%95%D0%A0%D0%9D%D0%9E%D0%9C%D0%9E%D0%A0%D0%A1%D0%9A%D0%98%D0%95%20%20%D0%9C%D0%90%D0%93%D0%98%D0%A1%D0%A2%D0%A0%D0%90%D0%9B%D0%AC%D0%9D%D0%AB%D0%95%20%20%D0%9D%D0%95%D0%A4%D0%A2%D0%95%D0%9F%D0%A0%D0%9E%D0%92%D0%9E%D0%94%D0%AB" \o "поиск всех организаций с именем АКЦИОНЕРНОЕ ОБЩЕСТВО "ЧЕРНОМОРСКИЕ  МАГИСТРАЛЬНЫЕ  НЕФТЕПРОВОДЫ""</w:instrTex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А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кционерное общество «Ч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ерноморские магистральные нефтепроводы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АО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Черномортранснефть»)</w:t>
      </w:r>
      <w:r>
        <w:rPr>
          <w:rFonts w:ascii="Times New Roman" w:hAnsi="Times New Roman"/>
          <w:sz w:val="24"/>
        </w:rPr>
        <w:t>.</w:t>
      </w:r>
    </w:p>
    <w:p w14:paraId="07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353911, Краснодарский край, 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Новороссийск, Шесхарис, тел.: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+7(8617)60-34-51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"mailto:chtn@nvr.transneft.ru"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chtn</w:t>
      </w:r>
      <w:r>
        <w:rPr>
          <w:rStyle w:val="Style_1_ch"/>
          <w:rFonts w:ascii="Times New Roman" w:hAnsi="Times New Roman"/>
          <w:sz w:val="24"/>
        </w:rPr>
        <w:t>@</w:t>
      </w:r>
      <w:r>
        <w:rPr>
          <w:rStyle w:val="Style_1_ch"/>
          <w:rFonts w:ascii="Times New Roman" w:hAnsi="Times New Roman"/>
          <w:sz w:val="24"/>
        </w:rPr>
        <w:t>nvr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transneft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ru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08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ИНН/ОГРН: 2315072242/1022302384136</w:t>
      </w:r>
    </w:p>
    <w:p w14:paraId="09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ответственное</w:t>
      </w:r>
      <w:r>
        <w:rPr>
          <w:rFonts w:ascii="Times New Roman" w:hAnsi="Times New Roman"/>
          <w:sz w:val="24"/>
        </w:rPr>
        <w:t xml:space="preserve"> лицо:</w:t>
      </w:r>
      <w:r>
        <w:rPr>
          <w:rFonts w:ascii="Times New Roman" w:hAnsi="Times New Roman"/>
          <w:sz w:val="24"/>
        </w:rPr>
        <w:t>начальник отдела экологической безопасности и рационального природопользования</w:t>
      </w:r>
      <w:r>
        <w:rPr>
          <w:rFonts w:ascii="Times New Roman" w:hAnsi="Times New Roman"/>
          <w:sz w:val="24"/>
        </w:rPr>
        <w:t xml:space="preserve"> АО «Черномортранснефть» Чезганова Галина Васильевна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тел.:</w:t>
      </w:r>
      <w:r>
        <w:rPr>
          <w:rFonts w:ascii="Times New Roman" w:hAnsi="Times New Roman"/>
          <w:sz w:val="24"/>
        </w:rPr>
        <w:t xml:space="preserve"> (8617) 60-90-94,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: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"mailto:ChezganovaGV@nvr.transneft.ru"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ChezganovaGV@nvr.transneft.ru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0A000000">
      <w:pPr>
        <w:spacing w:line="288" w:lineRule="auto"/>
        <w:ind w:firstLine="539" w:left="0"/>
        <w:jc w:val="both"/>
        <w:rPr>
          <w:rFonts w:ascii="Times New Roman" w:hAnsi="Times New Roman"/>
          <w:sz w:val="16"/>
        </w:rPr>
      </w:pPr>
    </w:p>
    <w:p w14:paraId="0B000000">
      <w:pPr>
        <w:tabs>
          <w:tab w:leader="none" w:pos="5102" w:val="center"/>
        </w:tabs>
        <w:spacing w:line="276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Исполнитель работ по оценке воздействия на окружающую среду: </w:t>
      </w:r>
      <w:r>
        <w:rPr>
          <w:rFonts w:ascii="Times New Roman" w:hAnsi="Times New Roman"/>
          <w:sz w:val="24"/>
        </w:rPr>
        <w:t xml:space="preserve">Общество с ограниченной ответственностью «Проектный институт «Петрохим-технология» (ООО «ПИ Петрохим-технология») ИНН 7806115994, ОГРН 1027804182284, адрес: РФ, 197342, г. Санкт-Петербург, ул. Кантемировская, д. 4, лит. А, пом. 12-Н, тел: +7 (812) 718 27 77, эл. почта: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"mailto:petrohim@petrohim.com"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petrohim@petrohim.com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Style w:val="Style_1_ch"/>
          <w:rFonts w:ascii="Times New Roman" w:hAnsi="Times New Roman"/>
          <w:sz w:val="24"/>
        </w:rPr>
        <w:t>.</w:t>
      </w:r>
    </w:p>
    <w:p w14:paraId="0C000000">
      <w:pPr>
        <w:spacing w:line="276" w:lineRule="auto"/>
        <w:ind w:firstLine="0" w:left="0"/>
        <w:jc w:val="both"/>
        <w:rPr>
          <w:rStyle w:val="Style_1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ответственное лицо: Нечаева Ксения Евгеньевна, тел.: +7 (981) 784 73 94,  эл. почта: 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"mailto:kep88@petrohim.com"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kep88@petrohim.com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Style w:val="Style_1_ch"/>
          <w:rFonts w:ascii="Times New Roman" w:hAnsi="Times New Roman"/>
          <w:sz w:val="24"/>
        </w:rPr>
        <w:t>.</w:t>
      </w:r>
    </w:p>
    <w:p w14:paraId="0D000000">
      <w:pPr>
        <w:spacing w:line="276" w:lineRule="auto"/>
        <w:ind w:firstLine="567" w:left="142"/>
        <w:jc w:val="both"/>
        <w:rPr>
          <w:rStyle w:val="Style_1_ch"/>
          <w:rFonts w:ascii="Times New Roman" w:hAnsi="Times New Roman"/>
          <w:sz w:val="24"/>
        </w:rPr>
      </w:pPr>
    </w:p>
    <w:p w14:paraId="0E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Данные уполномоченного органа, ответственного за организацию и проведение общественных обсуждений:</w:t>
      </w:r>
      <w:r>
        <w:rPr>
          <w:rFonts w:ascii="Times New Roman" w:hAnsi="Times New Roman"/>
          <w:sz w:val="24"/>
        </w:rPr>
        <w:t xml:space="preserve">Городской округ «Город Кизилюрт», 368121, Республика Дагестан, г. Кизилюрт, ул. Гагарина 40 «б», тел. 8 (7234) 2-12-34, адрес электронной почты: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"mailto:%20mo.gor.kiz@mail.ru"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mo.gor.kiz@mail.ru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0F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ответственное</w:t>
      </w:r>
      <w:r>
        <w:rPr>
          <w:rFonts w:ascii="Times New Roman" w:hAnsi="Times New Roman"/>
          <w:sz w:val="24"/>
        </w:rPr>
        <w:t xml:space="preserve"> лицо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Дадаев Шамиль Омарович, тел. +7-989-861-98-54, адрес электронной почты: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"mailto:shamildadaev1983@mail.ru"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shamildadaev</w:t>
      </w:r>
      <w:r>
        <w:rPr>
          <w:rStyle w:val="Style_1_ch"/>
          <w:rFonts w:ascii="Times New Roman" w:hAnsi="Times New Roman"/>
          <w:sz w:val="24"/>
        </w:rPr>
        <w:t>1983@</w:t>
      </w:r>
      <w:r>
        <w:rPr>
          <w:rStyle w:val="Style_1_ch"/>
          <w:rFonts w:ascii="Times New Roman" w:hAnsi="Times New Roman"/>
          <w:sz w:val="24"/>
        </w:rPr>
        <w:t>mail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ru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10000000">
      <w:pPr>
        <w:spacing w:line="288" w:lineRule="auto"/>
        <w:ind w:firstLine="539" w:left="0"/>
        <w:jc w:val="both"/>
        <w:rPr>
          <w:rFonts w:ascii="Times New Roman" w:hAnsi="Times New Roman"/>
          <w:sz w:val="24"/>
        </w:rPr>
      </w:pPr>
    </w:p>
    <w:p w14:paraId="11000000">
      <w:pPr>
        <w:spacing w:line="288" w:lineRule="auto"/>
        <w:ind w:firstLine="0" w:left="0"/>
        <w:jc w:val="both"/>
        <w:rPr>
          <w:rFonts w:ascii="Times New Roman" w:hAnsi="Times New Roman"/>
          <w:sz w:val="16"/>
        </w:rPr>
      </w:pPr>
    </w:p>
    <w:p w14:paraId="12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Наименование планируемой деятельности:</w:t>
      </w:r>
      <w:r>
        <w:rPr>
          <w:rFonts w:ascii="Times New Roman" w:hAnsi="Times New Roman"/>
          <w:sz w:val="24"/>
        </w:rPr>
        <w:t xml:space="preserve">РеконструкцияМН «Грозный-Баку». Участок км. 201-144. Замена трубы км.148,98-148,01. DN700. ТРУМН. </w:t>
      </w:r>
    </w:p>
    <w:p w14:paraId="13000000">
      <w:pPr>
        <w:spacing w:line="288" w:lineRule="auto"/>
        <w:ind w:firstLine="539" w:left="0"/>
        <w:jc w:val="both"/>
        <w:rPr>
          <w:rFonts w:ascii="Times New Roman" w:hAnsi="Times New Roman"/>
          <w:sz w:val="16"/>
        </w:rPr>
      </w:pPr>
    </w:p>
    <w:p w14:paraId="14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реализации планируемой деятельности:</w:t>
      </w:r>
      <w:r>
        <w:rPr>
          <w:rFonts w:ascii="Times New Roman" w:hAnsi="Times New Roman"/>
          <w:sz w:val="24"/>
        </w:rPr>
        <w:t xml:space="preserve">Российская Федерация, </w:t>
      </w:r>
      <w:r>
        <w:rPr>
          <w:rFonts w:ascii="Times New Roman" w:hAnsi="Times New Roman"/>
          <w:sz w:val="24"/>
        </w:rPr>
        <w:t xml:space="preserve">Республика Дагестан, </w:t>
      </w:r>
      <w:r>
        <w:rPr>
          <w:rFonts w:ascii="Times New Roman" w:hAnsi="Times New Roman"/>
          <w:sz w:val="24"/>
        </w:rPr>
        <w:t>Ки</w:t>
      </w:r>
      <w:r>
        <w:rPr>
          <w:rFonts w:ascii="Times New Roman" w:hAnsi="Times New Roman"/>
          <w:sz w:val="24"/>
        </w:rPr>
        <w:t xml:space="preserve">зилюртовский район, </w:t>
      </w:r>
      <w:r>
        <w:rPr>
          <w:rFonts w:ascii="Times New Roman" w:hAnsi="Times New Roman"/>
          <w:sz w:val="24"/>
        </w:rPr>
        <w:t>городской округ Кизилюрт,</w:t>
      </w:r>
      <w:r>
        <w:rPr>
          <w:rFonts w:ascii="Times New Roman" w:hAnsi="Times New Roman"/>
          <w:sz w:val="24"/>
        </w:rPr>
        <w:t>п. Бавтугай.</w:t>
      </w:r>
    </w:p>
    <w:p w14:paraId="15000000">
      <w:pPr>
        <w:spacing w:line="288" w:lineRule="auto"/>
        <w:ind w:firstLine="539" w:left="0"/>
        <w:jc w:val="both"/>
        <w:rPr>
          <w:rFonts w:ascii="Times New Roman" w:hAnsi="Times New Roman"/>
          <w:sz w:val="24"/>
        </w:rPr>
      </w:pPr>
    </w:p>
    <w:p w14:paraId="16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осуществления планируемой деятельности:</w:t>
      </w:r>
      <w:r>
        <w:rPr>
          <w:rFonts w:ascii="Times New Roman" w:hAnsi="Times New Roman"/>
          <w:sz w:val="24"/>
        </w:rPr>
        <w:t xml:space="preserve"> повышения надежности работы магистрального нефтепровода на территории заказника</w:t>
      </w:r>
      <w:r>
        <w:rPr>
          <w:rFonts w:ascii="Times New Roman" w:hAnsi="Times New Roman"/>
          <w:sz w:val="24"/>
        </w:rPr>
        <w:t>.</w:t>
      </w:r>
    </w:p>
    <w:p w14:paraId="17000000">
      <w:pPr>
        <w:spacing w:line="288" w:lineRule="auto"/>
        <w:ind w:firstLine="539" w:left="0"/>
        <w:jc w:val="both"/>
        <w:rPr>
          <w:rFonts w:ascii="Times New Roman" w:hAnsi="Times New Roman"/>
          <w:sz w:val="24"/>
        </w:rPr>
      </w:pPr>
    </w:p>
    <w:p w14:paraId="18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Планируемые сроки проведения оценки воздействия на окружающую среду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</w:rPr>
        <w:t xml:space="preserve"> кв.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z w:val="24"/>
        </w:rPr>
        <w:t xml:space="preserve"> кв.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14:paraId="19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</w:p>
    <w:p w14:paraId="1A000000">
      <w:pPr>
        <w:spacing w:line="288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и сроки доступности объекта общественного обсуждения:</w:t>
      </w:r>
      <w:r>
        <w:rPr>
          <w:rFonts w:ascii="Times New Roman" w:hAnsi="Times New Roman"/>
          <w:sz w:val="24"/>
        </w:rPr>
        <w:t>Материалы обсуждения по объекту государственной экологической экспертизы, включая предварительные материалы оценки воздействия на окружающую среду, доступны</w:t>
      </w:r>
      <w:r>
        <w:rPr>
          <w:rFonts w:ascii="Times New Roman" w:hAnsi="Times New Roman"/>
          <w:sz w:val="24"/>
        </w:rPr>
        <w:t xml:space="preserve">для ознакомления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период </w:t>
      </w:r>
      <w:r>
        <w:rPr>
          <w:rFonts w:ascii="Times New Roman" w:hAnsi="Times New Roman"/>
          <w:sz w:val="24"/>
        </w:rPr>
        <w:t>с 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.04.2024г. по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.05.2024г.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информационно-телекоммуникационной сети «Интернет»:</w:t>
      </w:r>
    </w:p>
    <w:p w14:paraId="1B000000">
      <w:pPr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официальном сайте </w:t>
      </w:r>
      <w:r>
        <w:rPr>
          <w:rFonts w:ascii="Times New Roman" w:hAnsi="Times New Roman"/>
          <w:sz w:val="24"/>
        </w:rPr>
        <w:t>городского округа «Город Кизилюрт»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"https://mo-kizilurt.ru/"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https://mo-kizilurt.ru/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1C000000">
      <w:pPr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официальном сайте </w:t>
      </w:r>
      <w:r>
        <w:rPr>
          <w:rFonts w:ascii="Times New Roman" w:hAnsi="Times New Roman"/>
          <w:sz w:val="24"/>
        </w:rPr>
        <w:t>администрации МР «</w:t>
      </w:r>
      <w:r>
        <w:rPr>
          <w:rFonts w:ascii="Times New Roman" w:hAnsi="Times New Roman"/>
          <w:sz w:val="24"/>
        </w:rPr>
        <w:t>Кизилюртовский район</w:t>
      </w:r>
      <w:r>
        <w:rPr>
          <w:rFonts w:ascii="Times New Roman" w:hAnsi="Times New Roman"/>
          <w:sz w:val="24"/>
        </w:rPr>
        <w:t>»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"https://www.mr-kizilyurt.ru/"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https://www.mr-kizilyurt.ru/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1D000000">
      <w:pPr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сайте исполнителя ООО «ПИ Петрохим-технология»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"https://petrohim.net"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https://petrohim.net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в разделе «Общественные обсуждения».</w:t>
      </w:r>
    </w:p>
    <w:p w14:paraId="1E000000">
      <w:pPr>
        <w:spacing w:line="276" w:lineRule="auto"/>
        <w:ind w:firstLine="0" w:left="0"/>
        <w:jc w:val="both"/>
        <w:rPr>
          <w:rFonts w:ascii="Times New Roman" w:hAnsi="Times New Roman"/>
          <w:sz w:val="24"/>
        </w:rPr>
      </w:pPr>
    </w:p>
    <w:p w14:paraId="1F000000">
      <w:pPr>
        <w:tabs>
          <w:tab w:leader="none" w:pos="5102" w:val="center"/>
        </w:tabs>
        <w:ind/>
        <w:jc w:val="both"/>
        <w:rPr>
          <w:rFonts w:ascii="Times New Roman" w:hAnsi="Times New Roman"/>
          <w:sz w:val="24"/>
        </w:rPr>
      </w:pPr>
    </w:p>
    <w:p w14:paraId="20000000">
      <w:pPr>
        <w:tabs>
          <w:tab w:leader="none" w:pos="5102" w:val="center"/>
        </w:tabs>
        <w:spacing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 проведения общественных обсуждений</w:t>
      </w:r>
      <w:r>
        <w:rPr>
          <w:rFonts w:ascii="Times New Roman" w:hAnsi="Times New Roman"/>
          <w:color w:themeColor="text1" w:val="000000"/>
          <w:sz w:val="24"/>
        </w:rPr>
        <w:t>– простое информирование.</w:t>
      </w:r>
    </w:p>
    <w:p w14:paraId="21000000">
      <w:pPr>
        <w:tabs>
          <w:tab w:leader="none" w:pos="5102" w:val="center"/>
        </w:tabs>
        <w:spacing w:line="276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line="276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 представления замечаний и предложений</w:t>
      </w:r>
      <w:r>
        <w:rPr>
          <w:rFonts w:ascii="Times New Roman" w:hAnsi="Times New Roman"/>
          <w:sz w:val="24"/>
        </w:rPr>
        <w:t xml:space="preserve">: в письменной форме, в том числе путем внесения записей </w:t>
      </w:r>
      <w:r>
        <w:rPr>
          <w:rFonts w:ascii="Times New Roman" w:hAnsi="Times New Roman"/>
          <w:sz w:val="24"/>
        </w:rPr>
        <w:t xml:space="preserve"> журналах учета замечаний и предложений общественности, а также в электронной форме.</w:t>
      </w:r>
    </w:p>
    <w:p w14:paraId="23000000">
      <w:pPr>
        <w:spacing w:line="276" w:lineRule="auto"/>
        <w:ind w:firstLine="0" w:left="0"/>
        <w:jc w:val="both"/>
        <w:rPr>
          <w:rFonts w:ascii="Times New Roman" w:hAnsi="Times New Roman"/>
          <w:sz w:val="24"/>
        </w:rPr>
      </w:pPr>
    </w:p>
    <w:p w14:paraId="24000000">
      <w:pPr>
        <w:spacing w:line="276" w:lineRule="auto"/>
        <w:ind w:firstLine="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>После проведения общественных обсуждений (в форме простого информирования) замечания и предложения от граждан принимаются в письменной форме путем внесения записей в «Журнал учета замечаний и предложений общественности»</w:t>
      </w:r>
      <w:r>
        <w:rPr>
          <w:rFonts w:ascii="Times New Roman" w:hAnsi="Times New Roman"/>
          <w:sz w:val="24"/>
        </w:rPr>
        <w:t xml:space="preserve"> в течение 10 календарных дней после их окончания,</w:t>
      </w:r>
      <w:r>
        <w:rPr>
          <w:rFonts w:ascii="Times New Roman" w:hAnsi="Times New Roman"/>
          <w:color w:themeColor="text1" w:val="000000"/>
          <w:sz w:val="24"/>
        </w:rPr>
        <w:t xml:space="preserve"> с пометкой «К общественным обсуждениям»:</w:t>
      </w:r>
    </w:p>
    <w:p w14:paraId="25000000">
      <w:pPr>
        <w:spacing w:line="276" w:lineRule="auto"/>
        <w:ind w:firstLine="0" w:left="0"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 адресу электронной почты: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"mailto:shamildadaev1983@mail.ru"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shamildadaev</w:t>
      </w:r>
      <w:r>
        <w:rPr>
          <w:rStyle w:val="Style_1_ch"/>
          <w:rFonts w:ascii="Times New Roman" w:hAnsi="Times New Roman"/>
          <w:sz w:val="24"/>
        </w:rPr>
        <w:t>1983@</w:t>
      </w:r>
      <w:r>
        <w:rPr>
          <w:rStyle w:val="Style_1_ch"/>
          <w:rFonts w:ascii="Times New Roman" w:hAnsi="Times New Roman"/>
          <w:sz w:val="24"/>
        </w:rPr>
        <w:t>mail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ru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Style w:val="Style_1_ch"/>
          <w:rFonts w:ascii="Times New Roman" w:hAnsi="Times New Roman"/>
          <w:color w:themeColor="text1" w:val="000000"/>
          <w:sz w:val="24"/>
          <w:u w:val="none"/>
        </w:rPr>
        <w:t>и по адресу администрации</w:t>
      </w:r>
      <w:r>
        <w:rPr>
          <w:rStyle w:val="Style_1_ch"/>
          <w:rFonts w:ascii="Times New Roman" w:hAnsi="Times New Roman"/>
          <w:color w:themeColor="text1" w:val="000000"/>
          <w:sz w:val="24"/>
          <w:u w:val="none"/>
        </w:rPr>
        <w:t xml:space="preserve">ГО </w:t>
      </w:r>
      <w:r>
        <w:rPr>
          <w:rFonts w:ascii="Times New Roman" w:hAnsi="Times New Roman"/>
          <w:sz w:val="24"/>
        </w:rPr>
        <w:t>«Город Кизилюрт»</w:t>
      </w:r>
      <w:r>
        <w:rPr>
          <w:rStyle w:val="Style_1_ch"/>
          <w:rFonts w:ascii="Times New Roman" w:hAnsi="Times New Roman"/>
          <w:color w:themeColor="text1" w:val="000000"/>
          <w:sz w:val="24"/>
          <w:u w:val="none"/>
        </w:rPr>
        <w:t xml:space="preserve">: </w:t>
      </w:r>
      <w:r>
        <w:rPr>
          <w:rFonts w:ascii="Times New Roman" w:hAnsi="Times New Roman"/>
          <w:sz w:val="24"/>
        </w:rPr>
        <w:t>368121, Республика Дагестан, г.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Кизилюрт, ул. Гагарина 40 «б»</w:t>
      </w:r>
      <w:r>
        <w:rPr>
          <w:rFonts w:ascii="Times New Roman" w:hAnsi="Times New Roman"/>
          <w:sz w:val="24"/>
        </w:rPr>
        <w:t>;</w:t>
      </w:r>
    </w:p>
    <w:p w14:paraId="27000000">
      <w:pPr>
        <w:pStyle w:val="Style_2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 адресу электронной почты: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"mailto:kep88@petrohim.com"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kep</w:t>
      </w:r>
      <w:r>
        <w:rPr>
          <w:rStyle w:val="Style_1_ch"/>
          <w:rFonts w:ascii="Times New Roman" w:hAnsi="Times New Roman"/>
          <w:sz w:val="24"/>
        </w:rPr>
        <w:t>88</w:t>
      </w:r>
      <w:r>
        <w:rPr>
          <w:rStyle w:val="Style_1_ch"/>
          <w:rFonts w:ascii="Times New Roman" w:hAnsi="Times New Roman"/>
          <w:sz w:val="24"/>
        </w:rPr>
        <w:t>@</w:t>
      </w:r>
      <w:r>
        <w:rPr>
          <w:rStyle w:val="Style_1_ch"/>
          <w:rFonts w:ascii="Times New Roman" w:hAnsi="Times New Roman"/>
          <w:sz w:val="24"/>
        </w:rPr>
        <w:t>petrohim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com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28000000">
      <w:pPr>
        <w:spacing w:line="288" w:lineRule="auto"/>
        <w:ind w:firstLine="539" w:left="0"/>
        <w:jc w:val="both"/>
      </w:pPr>
    </w:p>
    <w:p w14:paraId="29000000">
      <w:pPr>
        <w:spacing w:line="276" w:lineRule="auto"/>
        <w:ind w:firstLine="539" w:left="0"/>
        <w:jc w:val="both"/>
        <w:rPr>
          <w:rFonts w:ascii="Times New Roman" w:hAnsi="Times New Roman"/>
          <w:sz w:val="24"/>
        </w:rPr>
      </w:pPr>
    </w:p>
    <w:p w14:paraId="2A000000">
      <w:pPr>
        <w:spacing w:line="276" w:lineRule="auto"/>
        <w:ind w:firstLine="53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Ссылка на материалы объекта общественных обсуждений:</w:t>
      </w:r>
    </w:p>
    <w:p w14:paraId="2B000000">
      <w:pPr>
        <w:spacing w:line="276" w:lineRule="auto"/>
        <w:ind w:firstLine="539" w:left="0"/>
        <w:jc w:val="center"/>
        <w:rPr>
          <w:rFonts w:ascii="Times New Roman" w:hAnsi="Times New Roman"/>
          <w:sz w:val="24"/>
          <w:u w:val="single"/>
        </w:rPr>
      </w:pPr>
      <w:bookmarkStart w:id="1" w:name="_GoBack"/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"https://disk.yandex.ru/d/CcVVnPwHRPNGPg"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https://disk.yandex.ru/d/CcVVnPwHRPNGPg</w:t>
      </w:r>
      <w:bookmarkEnd w:id="1"/>
      <w:r>
        <w:rPr>
          <w:rStyle w:val="Style_1_ch"/>
          <w:rFonts w:ascii="Times New Roman" w:hAnsi="Times New Roman"/>
          <w:sz w:val="24"/>
        </w:rPr>
        <w:fldChar w:fldCharType="end"/>
      </w:r>
    </w:p>
    <w:p w14:paraId="2C000000">
      <w:pPr>
        <w:spacing w:after="200" w:line="276" w:lineRule="auto"/>
        <w:ind w:firstLine="0" w:left="0"/>
      </w:pP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899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619"/>
      </w:pPr>
    </w:lvl>
    <w:lvl w:ilvl="2">
      <w:start w:val="1"/>
      <w:numFmt w:val="lowerRoman"/>
      <w:lvlText w:val="%3."/>
      <w:lvlJc w:val="right"/>
      <w:pPr>
        <w:ind w:hanging="180" w:left="2339"/>
      </w:pPr>
    </w:lvl>
    <w:lvl w:ilvl="3">
      <w:start w:val="1"/>
      <w:numFmt w:val="decimal"/>
      <w:lvlText w:val="%4."/>
      <w:lvlJc w:val="left"/>
      <w:pPr>
        <w:ind w:hanging="360" w:left="3059"/>
      </w:pPr>
    </w:lvl>
    <w:lvl w:ilvl="4">
      <w:start w:val="1"/>
      <w:numFmt w:val="lowerLetter"/>
      <w:lvlText w:val="%5."/>
      <w:lvlJc w:val="left"/>
      <w:pPr>
        <w:ind w:hanging="360" w:left="3779"/>
      </w:pPr>
    </w:lvl>
    <w:lvl w:ilvl="5">
      <w:start w:val="1"/>
      <w:numFmt w:val="lowerRoman"/>
      <w:lvlText w:val="%6."/>
      <w:lvlJc w:val="right"/>
      <w:pPr>
        <w:ind w:hanging="180" w:left="4499"/>
      </w:pPr>
    </w:lvl>
    <w:lvl w:ilvl="6">
      <w:start w:val="1"/>
      <w:numFmt w:val="decimal"/>
      <w:lvlText w:val="%7."/>
      <w:lvlJc w:val="left"/>
      <w:pPr>
        <w:ind w:hanging="360" w:left="5219"/>
      </w:pPr>
    </w:lvl>
    <w:lvl w:ilvl="7">
      <w:start w:val="1"/>
      <w:numFmt w:val="lowerLetter"/>
      <w:lvlText w:val="%8."/>
      <w:lvlJc w:val="left"/>
      <w:pPr>
        <w:ind w:hanging="360" w:left="5939"/>
      </w:pPr>
    </w:lvl>
    <w:lvl w:ilvl="8">
      <w:start w:val="1"/>
      <w:numFmt w:val="lowerRoman"/>
      <w:lvlText w:val="%9."/>
      <w:lvlJc w:val="right"/>
      <w:pPr>
        <w:ind w:hanging="180" w:left="66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 w:firstLine="0" w:left="720"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/>
      <w:contextualSpacing w:val="1"/>
    </w:pPr>
  </w:style>
  <w:style w:styleId="Style_2_ch" w:type="character">
    <w:name w:val="List Paragraph"/>
    <w:basedOn w:val="Style_3_ch"/>
    <w:link w:val="Style_2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3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FollowedHyperlink"/>
    <w:basedOn w:val="Style_16"/>
    <w:link w:val="Style_15_ch"/>
    <w:rPr>
      <w:color w:themeColor="followedHyperlink" w:val="800080"/>
      <w:u w:val="single"/>
    </w:rPr>
  </w:style>
  <w:style w:styleId="Style_15_ch" w:type="character">
    <w:name w:val="FollowedHyperlink"/>
    <w:basedOn w:val="Style_16_ch"/>
    <w:link w:val="Style_15"/>
    <w:rPr>
      <w:color w:themeColor="followedHyperlink" w:val="800080"/>
      <w:u w:val="singl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2024-04-05T08:28:45Z</dcterms:modified>
</cp:coreProperties>
</file>