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CB" w:rsidRPr="00585957" w:rsidRDefault="00102ACB" w:rsidP="00102ACB">
      <w:pPr>
        <w:spacing w:after="0" w:line="240" w:lineRule="auto"/>
        <w:ind w:left="5387"/>
        <w:jc w:val="center"/>
        <w:rPr>
          <w:rFonts w:ascii="Times New Roman" w:eastAsia="Calibri" w:hAnsi="Times New Roman" w:cs="Times New Roman"/>
          <w:b/>
          <w:color w:val="000000" w:themeColor="text1"/>
          <w:sz w:val="28"/>
          <w:szCs w:val="28"/>
        </w:rPr>
      </w:pPr>
      <w:r w:rsidRPr="00585957">
        <w:rPr>
          <w:rFonts w:ascii="Times New Roman" w:eastAsia="Calibri" w:hAnsi="Times New Roman" w:cs="Times New Roman"/>
          <w:b/>
          <w:color w:val="000000" w:themeColor="text1"/>
          <w:sz w:val="28"/>
          <w:szCs w:val="28"/>
        </w:rPr>
        <w:t>Утверждена</w:t>
      </w:r>
    </w:p>
    <w:p w:rsidR="00102ACB" w:rsidRPr="00585957" w:rsidRDefault="00A43850" w:rsidP="00102ACB">
      <w:pPr>
        <w:spacing w:after="0" w:line="240" w:lineRule="auto"/>
        <w:ind w:left="5387"/>
        <w:jc w:val="center"/>
        <w:rPr>
          <w:rFonts w:ascii="Times New Roman" w:eastAsia="Calibri" w:hAnsi="Times New Roman" w:cs="Times New Roman"/>
          <w:b/>
          <w:color w:val="000000" w:themeColor="text1"/>
          <w:sz w:val="28"/>
          <w:szCs w:val="28"/>
        </w:rPr>
      </w:pPr>
      <w:r>
        <w:rPr>
          <w:rFonts w:ascii="Times New Roman" w:eastAsia="Calibri" w:hAnsi="Times New Roman"/>
          <w:b/>
          <w:color w:val="000000" w:themeColor="text1"/>
          <w:sz w:val="28"/>
          <w:szCs w:val="28"/>
        </w:rPr>
        <w:t>п</w:t>
      </w:r>
      <w:r w:rsidR="00102ACB">
        <w:rPr>
          <w:rFonts w:ascii="Times New Roman" w:eastAsia="Calibri" w:hAnsi="Times New Roman"/>
          <w:b/>
          <w:color w:val="000000" w:themeColor="text1"/>
          <w:sz w:val="28"/>
          <w:szCs w:val="28"/>
        </w:rPr>
        <w:t>остановлением администрации</w:t>
      </w:r>
      <w:r w:rsidR="00102ACB" w:rsidRPr="00585957">
        <w:rPr>
          <w:rFonts w:ascii="Times New Roman" w:eastAsia="Calibri" w:hAnsi="Times New Roman" w:cs="Times New Roman"/>
          <w:b/>
          <w:color w:val="000000" w:themeColor="text1"/>
          <w:sz w:val="28"/>
          <w:szCs w:val="28"/>
        </w:rPr>
        <w:t xml:space="preserve"> </w:t>
      </w:r>
    </w:p>
    <w:p w:rsidR="00102ACB" w:rsidRPr="00585957" w:rsidRDefault="00102ACB" w:rsidP="00102ACB">
      <w:pPr>
        <w:spacing w:after="0" w:line="240" w:lineRule="auto"/>
        <w:ind w:left="5387"/>
        <w:jc w:val="center"/>
        <w:rPr>
          <w:rFonts w:ascii="Times New Roman" w:eastAsia="Calibri" w:hAnsi="Times New Roman" w:cs="Times New Roman"/>
          <w:b/>
          <w:color w:val="000000" w:themeColor="text1"/>
          <w:sz w:val="28"/>
          <w:szCs w:val="28"/>
        </w:rPr>
      </w:pPr>
      <w:r>
        <w:rPr>
          <w:rFonts w:ascii="Times New Roman" w:eastAsia="Calibri" w:hAnsi="Times New Roman"/>
          <w:b/>
          <w:color w:val="000000" w:themeColor="text1"/>
          <w:sz w:val="28"/>
          <w:szCs w:val="28"/>
        </w:rPr>
        <w:t>МР «Кизилюртов</w:t>
      </w:r>
      <w:r w:rsidRPr="00585957">
        <w:rPr>
          <w:rFonts w:ascii="Times New Roman" w:eastAsia="Calibri" w:hAnsi="Times New Roman" w:cs="Times New Roman"/>
          <w:b/>
          <w:color w:val="000000" w:themeColor="text1"/>
          <w:sz w:val="28"/>
          <w:szCs w:val="28"/>
        </w:rPr>
        <w:t>ский район»</w:t>
      </w:r>
    </w:p>
    <w:p w:rsidR="00102ACB" w:rsidRPr="00585957" w:rsidRDefault="00545BFC" w:rsidP="00102ACB">
      <w:pPr>
        <w:spacing w:after="0" w:line="240" w:lineRule="auto"/>
        <w:ind w:left="5387"/>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от « 21 » декабря 2015 г. № 151</w:t>
      </w:r>
    </w:p>
    <w:p w:rsidR="00102ACB" w:rsidRPr="00585957" w:rsidRDefault="00102ACB" w:rsidP="00102ACB">
      <w:pPr>
        <w:rPr>
          <w:rFonts w:ascii="Times New Roman" w:hAnsi="Times New Roman"/>
          <w:color w:val="000000" w:themeColor="text1"/>
        </w:rPr>
      </w:pPr>
    </w:p>
    <w:p w:rsidR="00102ACB" w:rsidRDefault="00102ACB" w:rsidP="00102ACB">
      <w:pPr>
        <w:spacing w:after="0" w:line="240" w:lineRule="auto"/>
        <w:ind w:firstLine="142"/>
        <w:jc w:val="center"/>
        <w:rPr>
          <w:rFonts w:ascii="Times New Roman" w:hAnsi="Times New Roman"/>
          <w:b/>
          <w:caps/>
          <w:sz w:val="40"/>
          <w:szCs w:val="40"/>
        </w:rPr>
      </w:pPr>
    </w:p>
    <w:p w:rsidR="00102ACB" w:rsidRPr="00242EE4" w:rsidRDefault="00242EE4" w:rsidP="00102ACB">
      <w:pPr>
        <w:spacing w:after="0" w:line="240" w:lineRule="auto"/>
        <w:ind w:firstLine="142"/>
        <w:jc w:val="center"/>
        <w:rPr>
          <w:rFonts w:ascii="Times New Roman" w:hAnsi="Times New Roman"/>
          <w:b/>
          <w:caps/>
          <w:sz w:val="36"/>
          <w:szCs w:val="36"/>
        </w:rPr>
      </w:pPr>
      <w:r w:rsidRPr="00242EE4">
        <w:rPr>
          <w:rFonts w:ascii="Times New Roman" w:hAnsi="Times New Roman"/>
          <w:b/>
          <w:caps/>
          <w:sz w:val="36"/>
          <w:szCs w:val="36"/>
        </w:rPr>
        <w:t xml:space="preserve">КОМПЛЕКСНАЯ </w:t>
      </w:r>
      <w:r w:rsidR="00102ACB" w:rsidRPr="00242EE4">
        <w:rPr>
          <w:rFonts w:ascii="Times New Roman" w:hAnsi="Times New Roman"/>
          <w:b/>
          <w:caps/>
          <w:sz w:val="36"/>
          <w:szCs w:val="36"/>
        </w:rPr>
        <w:t>ПРОГРАММА</w:t>
      </w:r>
    </w:p>
    <w:p w:rsidR="00102ACB" w:rsidRPr="00242EE4" w:rsidRDefault="00102ACB" w:rsidP="00102ACB">
      <w:pPr>
        <w:spacing w:after="0" w:line="240" w:lineRule="auto"/>
        <w:ind w:firstLine="142"/>
        <w:jc w:val="center"/>
        <w:rPr>
          <w:rFonts w:ascii="Times New Roman" w:hAnsi="Times New Roman"/>
          <w:b/>
          <w:caps/>
          <w:sz w:val="36"/>
          <w:szCs w:val="36"/>
        </w:rPr>
      </w:pPr>
      <w:r w:rsidRPr="00242EE4">
        <w:rPr>
          <w:rFonts w:ascii="Times New Roman" w:hAnsi="Times New Roman"/>
          <w:b/>
          <w:caps/>
          <w:sz w:val="36"/>
          <w:szCs w:val="36"/>
        </w:rPr>
        <w:t xml:space="preserve">социально-экономического </w:t>
      </w:r>
    </w:p>
    <w:p w:rsidR="00102ACB" w:rsidRPr="00242EE4" w:rsidRDefault="00102ACB" w:rsidP="00102ACB">
      <w:pPr>
        <w:spacing w:after="0" w:line="240" w:lineRule="auto"/>
        <w:ind w:firstLine="142"/>
        <w:jc w:val="center"/>
        <w:rPr>
          <w:rFonts w:ascii="Times New Roman" w:hAnsi="Times New Roman"/>
          <w:b/>
          <w:caps/>
          <w:sz w:val="36"/>
          <w:szCs w:val="36"/>
        </w:rPr>
      </w:pPr>
      <w:r w:rsidRPr="00242EE4">
        <w:rPr>
          <w:rFonts w:ascii="Times New Roman" w:hAnsi="Times New Roman"/>
          <w:b/>
          <w:caps/>
          <w:sz w:val="36"/>
          <w:szCs w:val="36"/>
        </w:rPr>
        <w:t xml:space="preserve">развития </w:t>
      </w:r>
    </w:p>
    <w:p w:rsidR="00102ACB" w:rsidRPr="00242EE4" w:rsidRDefault="008608F0" w:rsidP="00102ACB">
      <w:pPr>
        <w:spacing w:after="0" w:line="240" w:lineRule="auto"/>
        <w:ind w:firstLine="142"/>
        <w:jc w:val="center"/>
        <w:rPr>
          <w:rFonts w:ascii="Times New Roman" w:hAnsi="Times New Roman"/>
          <w:b/>
          <w:caps/>
          <w:sz w:val="36"/>
          <w:szCs w:val="36"/>
        </w:rPr>
      </w:pPr>
      <w:r>
        <w:rPr>
          <w:rFonts w:ascii="Times New Roman" w:hAnsi="Times New Roman"/>
          <w:b/>
          <w:caps/>
          <w:sz w:val="36"/>
          <w:szCs w:val="36"/>
        </w:rPr>
        <w:t>МР «Кизилюртовский район»</w:t>
      </w:r>
      <w:r w:rsidR="00102ACB" w:rsidRPr="00242EE4">
        <w:rPr>
          <w:rFonts w:ascii="Times New Roman" w:hAnsi="Times New Roman"/>
          <w:b/>
          <w:caps/>
          <w:sz w:val="36"/>
          <w:szCs w:val="36"/>
        </w:rPr>
        <w:t xml:space="preserve"> </w:t>
      </w:r>
    </w:p>
    <w:p w:rsidR="00102ACB" w:rsidRPr="00242EE4" w:rsidRDefault="00102ACB" w:rsidP="00102ACB">
      <w:pPr>
        <w:spacing w:after="0" w:line="240" w:lineRule="auto"/>
        <w:ind w:firstLine="142"/>
        <w:jc w:val="center"/>
        <w:rPr>
          <w:rFonts w:ascii="Times New Roman" w:hAnsi="Times New Roman"/>
          <w:b/>
          <w:caps/>
          <w:sz w:val="36"/>
          <w:szCs w:val="36"/>
        </w:rPr>
      </w:pPr>
      <w:r w:rsidRPr="00242EE4">
        <w:rPr>
          <w:rFonts w:ascii="Times New Roman" w:hAnsi="Times New Roman"/>
          <w:b/>
          <w:caps/>
          <w:sz w:val="36"/>
          <w:szCs w:val="36"/>
        </w:rPr>
        <w:t>на 2016-2018 годы</w:t>
      </w:r>
    </w:p>
    <w:p w:rsidR="00102ACB" w:rsidRDefault="00102ACB" w:rsidP="00102ACB">
      <w:pPr>
        <w:spacing w:line="360" w:lineRule="auto"/>
        <w:ind w:left="-142" w:firstLine="142"/>
        <w:jc w:val="center"/>
        <w:rPr>
          <w:rFonts w:ascii="Times New Roman" w:hAnsi="Times New Roman"/>
        </w:rPr>
      </w:pPr>
    </w:p>
    <w:p w:rsidR="00102ACB" w:rsidRDefault="00102ACB" w:rsidP="00102ACB">
      <w:pPr>
        <w:spacing w:line="360" w:lineRule="auto"/>
        <w:ind w:left="-142" w:firstLine="142"/>
        <w:jc w:val="both"/>
        <w:rPr>
          <w:rFonts w:ascii="Times New Roman" w:hAnsi="Times New Roman"/>
        </w:rPr>
      </w:pPr>
      <w:r>
        <w:rPr>
          <w:rFonts w:ascii="Times New Roman" w:hAnsi="Times New Roman"/>
        </w:rPr>
        <w:t xml:space="preserve">          </w:t>
      </w:r>
      <w:r>
        <w:rPr>
          <w:rFonts w:ascii="Times New Roman" w:hAnsi="Times New Roman"/>
          <w:noProof/>
          <w:lang w:eastAsia="ru-RU"/>
        </w:rPr>
        <w:drawing>
          <wp:inline distT="0" distB="0" distL="0" distR="0">
            <wp:extent cx="2638425" cy="2066925"/>
            <wp:effectExtent l="19050" t="0" r="9525" b="0"/>
            <wp:docPr id="6" name="Рисунок 4" descr="C:\Users\05\AppData\Local\Microsoft\Windows\INetCache\Content.Word\В по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5\AppData\Local\Microsoft\Windows\INetCache\Content.Word\В поле.jpg"/>
                    <pic:cNvPicPr>
                      <a:picLocks noChangeAspect="1" noChangeArrowheads="1"/>
                    </pic:cNvPicPr>
                  </pic:nvPicPr>
                  <pic:blipFill>
                    <a:blip r:embed="rId7"/>
                    <a:srcRect/>
                    <a:stretch>
                      <a:fillRect/>
                    </a:stretch>
                  </pic:blipFill>
                  <pic:spPr bwMode="auto">
                    <a:xfrm>
                      <a:off x="0" y="0"/>
                      <a:ext cx="2638425" cy="2066925"/>
                    </a:xfrm>
                    <a:prstGeom prst="rect">
                      <a:avLst/>
                    </a:prstGeom>
                    <a:noFill/>
                    <a:ln w="9525">
                      <a:noFill/>
                      <a:miter lim="800000"/>
                      <a:headEnd/>
                      <a:tailEnd/>
                    </a:ln>
                  </pic:spPr>
                </pic:pic>
              </a:graphicData>
            </a:graphic>
          </wp:inline>
        </w:drawing>
      </w:r>
      <w:r>
        <w:rPr>
          <w:rFonts w:ascii="Times New Roman" w:hAnsi="Times New Roman"/>
        </w:rPr>
        <w:t xml:space="preserve">               </w:t>
      </w:r>
      <w:r>
        <w:rPr>
          <w:rFonts w:ascii="Times New Roman" w:hAnsi="Times New Roman"/>
          <w:noProof/>
          <w:lang w:eastAsia="ru-RU"/>
        </w:rPr>
        <w:drawing>
          <wp:inline distT="0" distB="0" distL="0" distR="0">
            <wp:extent cx="2647950" cy="2066925"/>
            <wp:effectExtent l="19050" t="0" r="0" b="0"/>
            <wp:docPr id="5" name="Рисунок 5" descr="C:\Users\05\AppData\Local\Microsoft\Windows\INetCache\Content.Word\Детс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5\AppData\Local\Microsoft\Windows\INetCache\Content.Word\Детсад.jpg"/>
                    <pic:cNvPicPr>
                      <a:picLocks noChangeAspect="1" noChangeArrowheads="1"/>
                    </pic:cNvPicPr>
                  </pic:nvPicPr>
                  <pic:blipFill>
                    <a:blip r:embed="rId8"/>
                    <a:srcRect/>
                    <a:stretch>
                      <a:fillRect/>
                    </a:stretch>
                  </pic:blipFill>
                  <pic:spPr bwMode="auto">
                    <a:xfrm>
                      <a:off x="0" y="0"/>
                      <a:ext cx="2647950" cy="2066925"/>
                    </a:xfrm>
                    <a:prstGeom prst="rect">
                      <a:avLst/>
                    </a:prstGeom>
                    <a:noFill/>
                    <a:ln w="9525">
                      <a:noFill/>
                      <a:miter lim="800000"/>
                      <a:headEnd/>
                      <a:tailEnd/>
                    </a:ln>
                  </pic:spPr>
                </pic:pic>
              </a:graphicData>
            </a:graphic>
          </wp:inline>
        </w:drawing>
      </w:r>
    </w:p>
    <w:p w:rsidR="00102ACB" w:rsidRDefault="00102ACB" w:rsidP="00102ACB">
      <w:pPr>
        <w:ind w:left="-142" w:firstLine="142"/>
        <w:jc w:val="both"/>
        <w:rPr>
          <w:rFonts w:ascii="Times New Roman" w:hAnsi="Times New Roman"/>
        </w:rPr>
      </w:pPr>
    </w:p>
    <w:p w:rsidR="00102ACB" w:rsidRDefault="00102ACB" w:rsidP="00102ACB">
      <w:pPr>
        <w:ind w:left="-142" w:firstLine="142"/>
        <w:jc w:val="center"/>
        <w:rPr>
          <w:rFonts w:ascii="Times New Roman" w:hAnsi="Times New Roman"/>
        </w:rPr>
      </w:pPr>
      <w:r>
        <w:rPr>
          <w:rFonts w:ascii="Times New Roman" w:hAnsi="Times New Roman"/>
          <w:noProof/>
          <w:lang w:eastAsia="ru-RU"/>
        </w:rPr>
        <w:drawing>
          <wp:inline distT="0" distB="0" distL="0" distR="0">
            <wp:extent cx="3381375" cy="2171700"/>
            <wp:effectExtent l="19050" t="0" r="9525" b="0"/>
            <wp:docPr id="4" name="Рисунок 3" descr="C:\Users\05\AppData\Local\Microsoft\Windows\INetCache\Content.Word\Труж се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5\AppData\Local\Microsoft\Windows\INetCache\Content.Word\Труж села.jpg"/>
                    <pic:cNvPicPr>
                      <a:picLocks noChangeAspect="1" noChangeArrowheads="1"/>
                    </pic:cNvPicPr>
                  </pic:nvPicPr>
                  <pic:blipFill>
                    <a:blip r:embed="rId9"/>
                    <a:srcRect/>
                    <a:stretch>
                      <a:fillRect/>
                    </a:stretch>
                  </pic:blipFill>
                  <pic:spPr bwMode="auto">
                    <a:xfrm>
                      <a:off x="0" y="0"/>
                      <a:ext cx="3381375" cy="2171700"/>
                    </a:xfrm>
                    <a:prstGeom prst="rect">
                      <a:avLst/>
                    </a:prstGeom>
                    <a:noFill/>
                    <a:ln w="9525">
                      <a:noFill/>
                      <a:miter lim="800000"/>
                      <a:headEnd/>
                      <a:tailEnd/>
                    </a:ln>
                  </pic:spPr>
                </pic:pic>
              </a:graphicData>
            </a:graphic>
          </wp:inline>
        </w:drawing>
      </w:r>
    </w:p>
    <w:p w:rsidR="00102ACB" w:rsidRDefault="00102ACB" w:rsidP="00102ACB">
      <w:pPr>
        <w:pStyle w:val="a9"/>
        <w:spacing w:before="0" w:after="0"/>
        <w:ind w:firstLine="142"/>
        <w:jc w:val="center"/>
        <w:rPr>
          <w:rFonts w:ascii="Times New Roman" w:hAnsi="Times New Roman"/>
          <w:b/>
          <w:sz w:val="22"/>
        </w:rPr>
      </w:pPr>
    </w:p>
    <w:p w:rsidR="00102ACB" w:rsidRDefault="00102ACB" w:rsidP="00102ACB">
      <w:pPr>
        <w:pStyle w:val="a9"/>
        <w:spacing w:before="0" w:after="0"/>
        <w:ind w:firstLine="142"/>
        <w:jc w:val="center"/>
        <w:rPr>
          <w:rFonts w:ascii="Times New Roman" w:hAnsi="Times New Roman"/>
          <w:b/>
          <w:sz w:val="22"/>
        </w:rPr>
      </w:pPr>
    </w:p>
    <w:p w:rsidR="00102ACB" w:rsidRDefault="00102ACB" w:rsidP="00102ACB">
      <w:pPr>
        <w:pStyle w:val="a9"/>
        <w:spacing w:before="0" w:after="0"/>
        <w:ind w:firstLine="142"/>
        <w:jc w:val="center"/>
        <w:rPr>
          <w:rFonts w:ascii="Times New Roman" w:hAnsi="Times New Roman"/>
          <w:b/>
          <w:sz w:val="22"/>
        </w:rPr>
      </w:pPr>
    </w:p>
    <w:p w:rsidR="00102ACB" w:rsidRPr="00102ACB" w:rsidRDefault="00102ACB" w:rsidP="00A56E9B">
      <w:pPr>
        <w:pStyle w:val="a9"/>
        <w:spacing w:before="0" w:after="0"/>
        <w:jc w:val="center"/>
        <w:rPr>
          <w:rFonts w:ascii="Times New Roman" w:hAnsi="Times New Roman"/>
          <w:b/>
          <w:sz w:val="22"/>
        </w:rPr>
      </w:pPr>
      <w:r w:rsidRPr="00102ACB">
        <w:rPr>
          <w:rFonts w:ascii="Times New Roman" w:hAnsi="Times New Roman"/>
          <w:b/>
          <w:sz w:val="22"/>
        </w:rPr>
        <w:t>Республика Дагестан</w:t>
      </w:r>
    </w:p>
    <w:p w:rsidR="00102ACB" w:rsidRPr="00102ACB" w:rsidRDefault="00102ACB" w:rsidP="00102ACB">
      <w:pPr>
        <w:pStyle w:val="a9"/>
        <w:spacing w:before="0" w:after="0"/>
        <w:ind w:firstLine="142"/>
        <w:jc w:val="center"/>
        <w:rPr>
          <w:rFonts w:ascii="Times New Roman" w:hAnsi="Times New Roman"/>
          <w:b/>
          <w:sz w:val="22"/>
        </w:rPr>
      </w:pPr>
      <w:r w:rsidRPr="00102ACB">
        <w:rPr>
          <w:rFonts w:ascii="Times New Roman" w:hAnsi="Times New Roman"/>
          <w:b/>
          <w:sz w:val="22"/>
        </w:rPr>
        <w:t>Кизилюртовский район, г. Кизилюрт  -  2015 г.</w:t>
      </w:r>
    </w:p>
    <w:p w:rsidR="00102ACB" w:rsidRDefault="00102ACB" w:rsidP="00102ACB">
      <w:pPr>
        <w:pStyle w:val="a9"/>
        <w:spacing w:before="0" w:after="0"/>
        <w:ind w:firstLine="142"/>
        <w:rPr>
          <w:rFonts w:ascii="Times New Roman" w:hAnsi="Times New Roman"/>
          <w:sz w:val="26"/>
        </w:rPr>
      </w:pPr>
    </w:p>
    <w:p w:rsidR="00102ACB" w:rsidRDefault="00102ACB" w:rsidP="00C7608F">
      <w:pPr>
        <w:spacing w:after="0" w:line="240" w:lineRule="auto"/>
        <w:ind w:left="-142" w:firstLine="142"/>
        <w:jc w:val="center"/>
        <w:rPr>
          <w:rFonts w:ascii="Times New Roman" w:eastAsia="Times New Roman" w:hAnsi="Times New Roman" w:cs="Times New Roman"/>
          <w:b/>
          <w:sz w:val="26"/>
          <w:szCs w:val="20"/>
          <w:lang w:eastAsia="ar-SA"/>
        </w:rPr>
      </w:pPr>
    </w:p>
    <w:p w:rsidR="00C7608F" w:rsidRPr="00C7608F" w:rsidRDefault="00C7608F" w:rsidP="00C7608F">
      <w:pPr>
        <w:spacing w:after="0" w:line="240" w:lineRule="auto"/>
        <w:ind w:left="-142" w:firstLine="142"/>
        <w:jc w:val="center"/>
        <w:rPr>
          <w:rFonts w:ascii="Times New Roman" w:eastAsia="Times New Roman" w:hAnsi="Times New Roman" w:cs="Times New Roman"/>
          <w:b/>
          <w:sz w:val="26"/>
          <w:szCs w:val="20"/>
          <w:lang w:eastAsia="ar-SA"/>
        </w:rPr>
      </w:pPr>
      <w:r w:rsidRPr="00C7608F">
        <w:rPr>
          <w:rFonts w:ascii="Times New Roman" w:eastAsia="Times New Roman" w:hAnsi="Times New Roman" w:cs="Times New Roman"/>
          <w:b/>
          <w:sz w:val="26"/>
          <w:szCs w:val="20"/>
          <w:lang w:eastAsia="ar-SA"/>
        </w:rPr>
        <w:lastRenderedPageBreak/>
        <w:t>СОДЕРЖАНИЕ</w:t>
      </w:r>
    </w:p>
    <w:p w:rsidR="00C7608F" w:rsidRPr="00C7608F" w:rsidRDefault="00841EBE" w:rsidP="00C7608F">
      <w:pPr>
        <w:tabs>
          <w:tab w:val="left" w:pos="8080"/>
        </w:tabs>
        <w:spacing w:after="0" w:line="240" w:lineRule="auto"/>
        <w:ind w:left="-142" w:firstLine="142"/>
        <w:jc w:val="center"/>
        <w:rPr>
          <w:rFonts w:ascii="Times New Roman" w:eastAsia="Times New Roman" w:hAnsi="Times New Roman" w:cs="Times New Roman"/>
          <w:b/>
          <w:sz w:val="26"/>
          <w:szCs w:val="20"/>
          <w:lang w:eastAsia="ar-SA"/>
        </w:rPr>
      </w:pPr>
      <w:r>
        <w:rPr>
          <w:rFonts w:ascii="Times New Roman" w:eastAsia="Times New Roman" w:hAnsi="Times New Roman" w:cs="Times New Roman"/>
          <w:sz w:val="18"/>
          <w:szCs w:val="18"/>
          <w:lang w:eastAsia="ru-RU"/>
        </w:rPr>
        <w:t xml:space="preserve">                                                                                                                                                                                  с</w:t>
      </w:r>
      <w:r w:rsidRPr="0059675A">
        <w:rPr>
          <w:rFonts w:ascii="Times New Roman" w:eastAsia="Times New Roman" w:hAnsi="Times New Roman" w:cs="Times New Roman"/>
          <w:sz w:val="18"/>
          <w:szCs w:val="18"/>
          <w:lang w:eastAsia="ru-RU"/>
        </w:rPr>
        <w:t>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16"/>
      </w:tblGrid>
      <w:tr w:rsidR="00C7608F" w:rsidRPr="00C7608F" w:rsidTr="00E72C7F">
        <w:tc>
          <w:tcPr>
            <w:tcW w:w="8755" w:type="dxa"/>
            <w:shd w:val="clear" w:color="auto" w:fill="auto"/>
          </w:tcPr>
          <w:p w:rsidR="00C7608F" w:rsidRPr="00C7608F" w:rsidRDefault="00C7608F" w:rsidP="00C7608F">
            <w:pPr>
              <w:spacing w:after="0" w:line="240" w:lineRule="auto"/>
              <w:jc w:val="both"/>
              <w:rPr>
                <w:rFonts w:ascii="Times New Roman" w:eastAsia="Times New Roman" w:hAnsi="Times New Roman" w:cs="Times New Roman"/>
                <w:b/>
                <w:sz w:val="28"/>
                <w:szCs w:val="24"/>
                <w:lang w:eastAsia="ru-RU"/>
              </w:rPr>
            </w:pPr>
            <w:r w:rsidRPr="00C7608F">
              <w:rPr>
                <w:rFonts w:ascii="Times New Roman" w:eastAsia="Times New Roman" w:hAnsi="Times New Roman" w:cs="Times New Roman"/>
                <w:b/>
                <w:sz w:val="28"/>
                <w:szCs w:val="24"/>
                <w:lang w:eastAsia="ru-RU"/>
              </w:rPr>
              <w:t>Паспорт программы</w:t>
            </w:r>
          </w:p>
        </w:tc>
        <w:tc>
          <w:tcPr>
            <w:tcW w:w="816" w:type="dxa"/>
            <w:shd w:val="clear" w:color="auto" w:fill="auto"/>
            <w:vAlign w:val="center"/>
          </w:tcPr>
          <w:p w:rsidR="00C7608F" w:rsidRPr="0059675A" w:rsidRDefault="00724DC9"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r>
      <w:tr w:rsidR="00C7608F" w:rsidRPr="00C7608F" w:rsidTr="00E72C7F">
        <w:tc>
          <w:tcPr>
            <w:tcW w:w="8755" w:type="dxa"/>
            <w:shd w:val="clear" w:color="auto" w:fill="auto"/>
          </w:tcPr>
          <w:p w:rsidR="00C7608F" w:rsidRPr="00C7608F" w:rsidRDefault="00C7608F" w:rsidP="00C7608F">
            <w:pPr>
              <w:spacing w:after="0" w:line="240" w:lineRule="auto"/>
              <w:jc w:val="both"/>
              <w:rPr>
                <w:rFonts w:ascii="Times New Roman" w:eastAsia="Times New Roman" w:hAnsi="Times New Roman" w:cs="Times New Roman"/>
                <w:b/>
                <w:sz w:val="28"/>
                <w:szCs w:val="24"/>
                <w:lang w:eastAsia="ru-RU"/>
              </w:rPr>
            </w:pPr>
            <w:r w:rsidRPr="00C7608F">
              <w:rPr>
                <w:rFonts w:ascii="Times New Roman" w:eastAsia="Times New Roman" w:hAnsi="Times New Roman" w:cs="Times New Roman"/>
                <w:b/>
                <w:sz w:val="28"/>
                <w:szCs w:val="24"/>
                <w:lang w:eastAsia="ru-RU"/>
              </w:rPr>
              <w:t xml:space="preserve">1. Общая характеристика МО </w:t>
            </w:r>
          </w:p>
        </w:tc>
        <w:tc>
          <w:tcPr>
            <w:tcW w:w="816" w:type="dxa"/>
            <w:shd w:val="clear" w:color="auto" w:fill="auto"/>
            <w:vAlign w:val="center"/>
          </w:tcPr>
          <w:p w:rsidR="00C7608F" w:rsidRPr="00C7608F" w:rsidRDefault="00724DC9"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8</w:t>
            </w:r>
          </w:p>
        </w:tc>
      </w:tr>
      <w:tr w:rsidR="00C7608F" w:rsidRPr="00C7608F" w:rsidTr="00E72C7F">
        <w:tc>
          <w:tcPr>
            <w:tcW w:w="8755" w:type="dxa"/>
            <w:shd w:val="clear" w:color="auto" w:fill="auto"/>
          </w:tcPr>
          <w:p w:rsidR="00C7608F" w:rsidRPr="00C7608F" w:rsidRDefault="00C7608F" w:rsidP="00C7608F">
            <w:pPr>
              <w:spacing w:after="0" w:line="240" w:lineRule="auto"/>
              <w:jc w:val="both"/>
              <w:rPr>
                <w:rFonts w:ascii="Times New Roman" w:eastAsia="Times New Roman" w:hAnsi="Times New Roman" w:cs="Times New Roman"/>
                <w:b/>
                <w:sz w:val="28"/>
                <w:szCs w:val="24"/>
                <w:lang w:eastAsia="ru-RU"/>
              </w:rPr>
            </w:pPr>
            <w:r w:rsidRPr="00C7608F">
              <w:rPr>
                <w:rFonts w:ascii="Times New Roman" w:eastAsia="Times New Roman" w:hAnsi="Times New Roman" w:cs="Times New Roman"/>
                <w:b/>
                <w:sz w:val="28"/>
                <w:szCs w:val="24"/>
                <w:lang w:eastAsia="ru-RU"/>
              </w:rPr>
              <w:t>2. Анализ социально-экономического развития</w:t>
            </w:r>
          </w:p>
        </w:tc>
        <w:tc>
          <w:tcPr>
            <w:tcW w:w="816" w:type="dxa"/>
            <w:shd w:val="clear" w:color="auto" w:fill="auto"/>
            <w:vAlign w:val="center"/>
          </w:tcPr>
          <w:p w:rsidR="00C7608F" w:rsidRPr="00C7608F" w:rsidRDefault="0086696C"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12</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2.1. Агропромышленный комплекс</w:t>
            </w:r>
          </w:p>
        </w:tc>
        <w:tc>
          <w:tcPr>
            <w:tcW w:w="816" w:type="dxa"/>
            <w:shd w:val="clear" w:color="auto" w:fill="auto"/>
            <w:vAlign w:val="center"/>
          </w:tcPr>
          <w:p w:rsidR="00C7608F" w:rsidRPr="00C7608F" w:rsidRDefault="0086696C"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12</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2.2. Промышленность</w:t>
            </w:r>
          </w:p>
        </w:tc>
        <w:tc>
          <w:tcPr>
            <w:tcW w:w="816" w:type="dxa"/>
            <w:shd w:val="clear" w:color="auto" w:fill="auto"/>
            <w:vAlign w:val="center"/>
          </w:tcPr>
          <w:p w:rsidR="00C7608F" w:rsidRPr="00C7608F" w:rsidRDefault="0086696C"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17</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2.3. Инвестиции и строительство</w:t>
            </w:r>
          </w:p>
        </w:tc>
        <w:tc>
          <w:tcPr>
            <w:tcW w:w="816" w:type="dxa"/>
            <w:shd w:val="clear" w:color="auto" w:fill="auto"/>
            <w:vAlign w:val="center"/>
          </w:tcPr>
          <w:p w:rsidR="00C7608F" w:rsidRPr="00C7608F" w:rsidRDefault="0086696C"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18</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2.4. Транспорт и связь</w:t>
            </w:r>
          </w:p>
        </w:tc>
        <w:tc>
          <w:tcPr>
            <w:tcW w:w="816" w:type="dxa"/>
            <w:shd w:val="clear" w:color="auto" w:fill="auto"/>
            <w:vAlign w:val="center"/>
          </w:tcPr>
          <w:p w:rsidR="00C7608F" w:rsidRPr="00C7608F" w:rsidRDefault="0086696C"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22</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2.5. Малый и средний бизнес</w:t>
            </w:r>
          </w:p>
        </w:tc>
        <w:tc>
          <w:tcPr>
            <w:tcW w:w="816" w:type="dxa"/>
            <w:shd w:val="clear" w:color="auto" w:fill="auto"/>
            <w:vAlign w:val="center"/>
          </w:tcPr>
          <w:p w:rsidR="00C7608F" w:rsidRPr="00C7608F" w:rsidRDefault="0086696C" w:rsidP="00E72C7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23</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2.6. Здравоохранение</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25</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2.7. Образование</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27</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2.8. Уровень и качество жизни</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30</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2.9.  Рынок труда</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30</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2.10. Культура</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30</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2.11. Физическая культура и спорт</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32</w:t>
            </w:r>
          </w:p>
        </w:tc>
      </w:tr>
      <w:tr w:rsidR="00C7608F" w:rsidRPr="00C7608F" w:rsidTr="00E72C7F">
        <w:tc>
          <w:tcPr>
            <w:tcW w:w="8755" w:type="dxa"/>
            <w:shd w:val="clear" w:color="auto" w:fill="auto"/>
          </w:tcPr>
          <w:p w:rsidR="00C7608F" w:rsidRPr="00C7608F" w:rsidRDefault="00C7608F" w:rsidP="00C7608F">
            <w:pPr>
              <w:spacing w:after="0" w:line="240" w:lineRule="auto"/>
              <w:ind w:left="360" w:firstLine="20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2.12. Потребительский рынок</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33</w:t>
            </w:r>
          </w:p>
        </w:tc>
      </w:tr>
      <w:tr w:rsidR="00C7608F" w:rsidRPr="00C7608F" w:rsidTr="00E72C7F">
        <w:tc>
          <w:tcPr>
            <w:tcW w:w="8755" w:type="dxa"/>
            <w:shd w:val="clear" w:color="auto" w:fill="auto"/>
          </w:tcPr>
          <w:p w:rsidR="00C7608F" w:rsidRPr="00C7608F" w:rsidRDefault="00C7608F" w:rsidP="00C7608F">
            <w:pPr>
              <w:spacing w:after="0" w:line="240" w:lineRule="auto"/>
              <w:jc w:val="both"/>
              <w:rPr>
                <w:rFonts w:ascii="Times New Roman" w:eastAsia="Times New Roman" w:hAnsi="Times New Roman" w:cs="Times New Roman"/>
                <w:b/>
                <w:sz w:val="28"/>
                <w:szCs w:val="20"/>
                <w:lang w:eastAsia="ru-RU"/>
              </w:rPr>
            </w:pPr>
            <w:r w:rsidRPr="00C7608F">
              <w:rPr>
                <w:rFonts w:ascii="Times New Roman" w:eastAsia="Times New Roman" w:hAnsi="Times New Roman" w:cs="Times New Roman"/>
                <w:b/>
                <w:sz w:val="28"/>
                <w:szCs w:val="20"/>
                <w:lang w:eastAsia="ru-RU"/>
              </w:rPr>
              <w:t>3. Оценка потенциала социально-экономического развития  МО</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33</w:t>
            </w:r>
          </w:p>
        </w:tc>
      </w:tr>
      <w:tr w:rsidR="00C7608F" w:rsidRPr="00C7608F" w:rsidTr="00E72C7F">
        <w:tc>
          <w:tcPr>
            <w:tcW w:w="8755" w:type="dxa"/>
            <w:shd w:val="clear" w:color="auto" w:fill="auto"/>
          </w:tcPr>
          <w:p w:rsidR="00C7608F" w:rsidRPr="00C7608F" w:rsidRDefault="00C7608F" w:rsidP="00C7608F">
            <w:pPr>
              <w:spacing w:after="0" w:line="240" w:lineRule="auto"/>
              <w:ind w:left="426" w:firstLine="141"/>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3.1. Потенциал развития животноводства.</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33</w:t>
            </w:r>
          </w:p>
        </w:tc>
      </w:tr>
      <w:tr w:rsidR="00C7608F" w:rsidRPr="00C7608F" w:rsidTr="00E72C7F">
        <w:tc>
          <w:tcPr>
            <w:tcW w:w="8755" w:type="dxa"/>
            <w:shd w:val="clear" w:color="auto" w:fill="auto"/>
          </w:tcPr>
          <w:p w:rsidR="00C7608F" w:rsidRPr="00C7608F" w:rsidRDefault="00C7608F" w:rsidP="00C7608F">
            <w:pPr>
              <w:spacing w:after="0" w:line="240" w:lineRule="auto"/>
              <w:ind w:left="426" w:firstLine="141"/>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3.2. Потенциал развития растениеводства.</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34</w:t>
            </w:r>
          </w:p>
        </w:tc>
      </w:tr>
      <w:tr w:rsidR="00C7608F" w:rsidRPr="00C7608F" w:rsidTr="00E72C7F">
        <w:trPr>
          <w:trHeight w:val="779"/>
        </w:trPr>
        <w:tc>
          <w:tcPr>
            <w:tcW w:w="8755" w:type="dxa"/>
            <w:shd w:val="clear" w:color="auto" w:fill="auto"/>
          </w:tcPr>
          <w:p w:rsidR="00C7608F" w:rsidRPr="00C7608F" w:rsidRDefault="00C7608F" w:rsidP="00C7608F">
            <w:pPr>
              <w:spacing w:after="0" w:line="240" w:lineRule="auto"/>
              <w:ind w:left="426" w:firstLine="141"/>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 xml:space="preserve">3.3. Потенциал развития пищевой и перерабатывающей промышленности. </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35</w:t>
            </w:r>
          </w:p>
        </w:tc>
      </w:tr>
      <w:tr w:rsidR="00C7608F" w:rsidRPr="00C7608F" w:rsidTr="00E72C7F">
        <w:tc>
          <w:tcPr>
            <w:tcW w:w="8755" w:type="dxa"/>
            <w:shd w:val="clear" w:color="auto" w:fill="auto"/>
          </w:tcPr>
          <w:p w:rsidR="00C7608F" w:rsidRPr="00C7608F" w:rsidRDefault="00C7608F" w:rsidP="00C7608F">
            <w:pPr>
              <w:spacing w:after="0" w:line="240" w:lineRule="auto"/>
              <w:ind w:left="426" w:firstLine="141"/>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3.4. Потенциал развития туризма.</w:t>
            </w:r>
          </w:p>
        </w:tc>
        <w:tc>
          <w:tcPr>
            <w:tcW w:w="816" w:type="dxa"/>
            <w:shd w:val="clear" w:color="auto" w:fill="auto"/>
            <w:vAlign w:val="center"/>
          </w:tcPr>
          <w:p w:rsidR="00C7608F" w:rsidRPr="00302701"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p>
        </w:tc>
      </w:tr>
      <w:tr w:rsidR="00C7608F" w:rsidRPr="00C7608F" w:rsidTr="00E72C7F">
        <w:trPr>
          <w:trHeight w:val="645"/>
        </w:trPr>
        <w:tc>
          <w:tcPr>
            <w:tcW w:w="8755" w:type="dxa"/>
            <w:shd w:val="clear" w:color="auto" w:fill="auto"/>
          </w:tcPr>
          <w:p w:rsidR="00C7608F" w:rsidRPr="00C7608F" w:rsidRDefault="00C7608F" w:rsidP="00C7608F">
            <w:pPr>
              <w:spacing w:after="0" w:line="240" w:lineRule="auto"/>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b/>
                <w:sz w:val="28"/>
                <w:szCs w:val="20"/>
                <w:lang w:eastAsia="ru-RU"/>
              </w:rPr>
              <w:t>4. Оценка развития района в рамках реализации приоритетных проектов развития Республики Дагестан</w:t>
            </w:r>
          </w:p>
        </w:tc>
        <w:tc>
          <w:tcPr>
            <w:tcW w:w="816" w:type="dxa"/>
            <w:shd w:val="clear" w:color="auto" w:fill="auto"/>
            <w:vAlign w:val="center"/>
          </w:tcPr>
          <w:p w:rsidR="00C7608F" w:rsidRPr="00E72C7F" w:rsidRDefault="0086696C" w:rsidP="00E72C7F">
            <w:pPr>
              <w:spacing w:after="0" w:line="240" w:lineRule="auto"/>
              <w:jc w:val="center"/>
              <w:rPr>
                <w:rFonts w:ascii="Calibri" w:eastAsia="Times New Roman" w:hAnsi="Calibri" w:cs="Times New Roman"/>
                <w:sz w:val="18"/>
                <w:szCs w:val="18"/>
                <w:lang w:eastAsia="ru-RU"/>
              </w:rPr>
            </w:pPr>
            <w:r>
              <w:rPr>
                <w:rFonts w:ascii="Times New Roman" w:eastAsia="Times New Roman" w:hAnsi="Times New Roman" w:cs="Times New Roman"/>
                <w:sz w:val="18"/>
                <w:szCs w:val="18"/>
                <w:lang w:eastAsia="ru-RU"/>
              </w:rPr>
              <w:t>36</w:t>
            </w:r>
          </w:p>
        </w:tc>
      </w:tr>
      <w:tr w:rsidR="00E72C7F" w:rsidRPr="00C7608F" w:rsidTr="00E72C7F">
        <w:trPr>
          <w:trHeight w:val="660"/>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b/>
                <w:sz w:val="28"/>
                <w:szCs w:val="20"/>
                <w:lang w:eastAsia="ru-RU"/>
              </w:rPr>
            </w:pPr>
            <w:r w:rsidRPr="00C7608F">
              <w:rPr>
                <w:rFonts w:ascii="Times New Roman" w:eastAsia="Times New Roman" w:hAnsi="Times New Roman" w:cs="Times New Roman"/>
                <w:sz w:val="28"/>
                <w:szCs w:val="20"/>
                <w:lang w:eastAsia="ru-RU"/>
              </w:rPr>
              <w:t>4.1.Реализация  приоритетного проекта «Эффективный агропромышленный комплекс»</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36</w:t>
            </w:r>
          </w:p>
        </w:tc>
      </w:tr>
      <w:tr w:rsidR="00E72C7F" w:rsidRPr="00C7608F" w:rsidTr="00E72C7F">
        <w:trPr>
          <w:trHeight w:val="646"/>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 xml:space="preserve">4.2.Реализация  приоритетного проекта Республики Дагестан «Обеление» экономики»  </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r>
      <w:tr w:rsidR="00E72C7F" w:rsidRPr="00C7608F" w:rsidTr="00E72C7F">
        <w:trPr>
          <w:trHeight w:val="692"/>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4.3.Реализация  приоритетного проекта Республики Дагестан «Новая индустриализация».</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p>
        </w:tc>
      </w:tr>
      <w:tr w:rsidR="00E72C7F" w:rsidRPr="00C7608F" w:rsidTr="00E72C7F">
        <w:trPr>
          <w:trHeight w:val="978"/>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4.4.Реализация приоритетного проекта Республики Дагестан «Точки роста»,  инвестиции и эффективное территориальное развитие»</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r>
      <w:tr w:rsidR="00E72C7F" w:rsidRPr="00C7608F" w:rsidTr="00E72C7F">
        <w:trPr>
          <w:trHeight w:val="687"/>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4.5.Реализация  приоритетного проекта Республики Дагестан «Эффективное государственное управление»</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p>
        </w:tc>
      </w:tr>
      <w:tr w:rsidR="00E72C7F" w:rsidRPr="00C7608F" w:rsidTr="00E72C7F">
        <w:trPr>
          <w:trHeight w:val="645"/>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4.6.Реализация  приоритетного проекта Республики Дагестан «Безопасный Дагестан»</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p>
        </w:tc>
      </w:tr>
      <w:tr w:rsidR="00E72C7F" w:rsidRPr="00C7608F" w:rsidTr="00E72C7F">
        <w:trPr>
          <w:trHeight w:val="630"/>
        </w:trPr>
        <w:tc>
          <w:tcPr>
            <w:tcW w:w="8755" w:type="dxa"/>
            <w:shd w:val="clear" w:color="auto" w:fill="auto"/>
          </w:tcPr>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4.7.Реализация  приоритетного проекта Республики Дагестан</w:t>
            </w:r>
          </w:p>
          <w:p w:rsidR="00E72C7F" w:rsidRPr="00C7608F" w:rsidRDefault="00E72C7F" w:rsidP="00C7608F">
            <w:pPr>
              <w:spacing w:after="0" w:line="240" w:lineRule="auto"/>
              <w:ind w:firstLine="567"/>
              <w:jc w:val="both"/>
              <w:rPr>
                <w:rFonts w:ascii="Times New Roman" w:eastAsia="Times New Roman" w:hAnsi="Times New Roman" w:cs="Times New Roman"/>
                <w:sz w:val="28"/>
                <w:szCs w:val="20"/>
                <w:lang w:eastAsia="ru-RU"/>
              </w:rPr>
            </w:pPr>
            <w:r w:rsidRPr="00C7608F">
              <w:rPr>
                <w:rFonts w:ascii="Times New Roman" w:eastAsia="Times New Roman" w:hAnsi="Times New Roman" w:cs="Times New Roman"/>
                <w:sz w:val="28"/>
                <w:szCs w:val="20"/>
                <w:lang w:eastAsia="ru-RU"/>
              </w:rPr>
              <w:t xml:space="preserve"> «Человеческий капитал»</w:t>
            </w:r>
          </w:p>
        </w:tc>
        <w:tc>
          <w:tcPr>
            <w:tcW w:w="816" w:type="dxa"/>
            <w:shd w:val="clear" w:color="auto" w:fill="auto"/>
            <w:vAlign w:val="center"/>
          </w:tcPr>
          <w:p w:rsidR="00E72C7F" w:rsidRDefault="0086696C" w:rsidP="00E72C7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p>
        </w:tc>
      </w:tr>
      <w:tr w:rsidR="00C7608F" w:rsidRPr="00C7608F" w:rsidTr="00E72C7F">
        <w:tc>
          <w:tcPr>
            <w:tcW w:w="8755" w:type="dxa"/>
            <w:shd w:val="clear" w:color="auto" w:fill="auto"/>
          </w:tcPr>
          <w:p w:rsidR="00C7608F" w:rsidRPr="00C7608F" w:rsidRDefault="0059675A" w:rsidP="00C7608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00C7608F" w:rsidRPr="00C7608F">
              <w:rPr>
                <w:rFonts w:ascii="Times New Roman" w:eastAsia="Times New Roman" w:hAnsi="Times New Roman" w:cs="Times New Roman"/>
                <w:b/>
                <w:sz w:val="28"/>
                <w:szCs w:val="28"/>
                <w:lang w:eastAsia="ru-RU"/>
              </w:rPr>
              <w:t>. Основные цели и задачи, сроки и этапы реализации программы</w:t>
            </w:r>
          </w:p>
        </w:tc>
        <w:tc>
          <w:tcPr>
            <w:tcW w:w="816" w:type="dxa"/>
            <w:shd w:val="clear" w:color="auto" w:fill="auto"/>
            <w:vAlign w:val="center"/>
          </w:tcPr>
          <w:p w:rsidR="00C7608F" w:rsidRPr="00E72C7F" w:rsidRDefault="0086696C" w:rsidP="00E72C7F">
            <w:pPr>
              <w:spacing w:after="0" w:line="240" w:lineRule="auto"/>
              <w:jc w:val="center"/>
              <w:rPr>
                <w:rFonts w:ascii="Calibri" w:eastAsia="Times New Roman" w:hAnsi="Calibri" w:cs="Times New Roman"/>
                <w:sz w:val="18"/>
                <w:szCs w:val="18"/>
                <w:lang w:eastAsia="ru-RU"/>
              </w:rPr>
            </w:pPr>
            <w:r>
              <w:rPr>
                <w:rFonts w:ascii="Times New Roman" w:eastAsia="Times New Roman" w:hAnsi="Times New Roman" w:cs="Times New Roman"/>
                <w:sz w:val="18"/>
                <w:szCs w:val="18"/>
                <w:lang w:eastAsia="ru-RU"/>
              </w:rPr>
              <w:t>42</w:t>
            </w:r>
          </w:p>
        </w:tc>
      </w:tr>
      <w:tr w:rsidR="00C7608F" w:rsidRPr="00C7608F" w:rsidTr="00E72C7F">
        <w:tc>
          <w:tcPr>
            <w:tcW w:w="8755" w:type="dxa"/>
            <w:shd w:val="clear" w:color="auto" w:fill="auto"/>
          </w:tcPr>
          <w:p w:rsidR="00C7608F" w:rsidRPr="00C7608F" w:rsidRDefault="0059675A" w:rsidP="00C7608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6</w:t>
            </w:r>
            <w:r w:rsidR="00C7608F" w:rsidRPr="00C7608F">
              <w:rPr>
                <w:rFonts w:ascii="Times New Roman" w:eastAsia="Times New Roman" w:hAnsi="Times New Roman" w:cs="Times New Roman"/>
                <w:b/>
                <w:sz w:val="28"/>
                <w:szCs w:val="28"/>
                <w:lang w:eastAsia="ru-RU"/>
              </w:rPr>
              <w:t xml:space="preserve">. Перечень программных мероприятий </w:t>
            </w:r>
          </w:p>
        </w:tc>
        <w:tc>
          <w:tcPr>
            <w:tcW w:w="816" w:type="dxa"/>
            <w:shd w:val="clear" w:color="auto" w:fill="auto"/>
            <w:vAlign w:val="center"/>
          </w:tcPr>
          <w:p w:rsidR="00C7608F" w:rsidRPr="00E72C7F" w:rsidRDefault="0086696C" w:rsidP="00E72C7F">
            <w:pPr>
              <w:spacing w:after="0" w:line="240" w:lineRule="auto"/>
              <w:jc w:val="center"/>
              <w:rPr>
                <w:rFonts w:ascii="Calibri" w:eastAsia="Times New Roman" w:hAnsi="Calibri" w:cs="Times New Roman"/>
                <w:sz w:val="18"/>
                <w:szCs w:val="18"/>
                <w:lang w:eastAsia="ru-RU"/>
              </w:rPr>
            </w:pPr>
            <w:r>
              <w:rPr>
                <w:rFonts w:ascii="Times New Roman" w:eastAsia="Times New Roman" w:hAnsi="Times New Roman" w:cs="Times New Roman"/>
                <w:sz w:val="18"/>
                <w:szCs w:val="18"/>
                <w:lang w:eastAsia="ru-RU"/>
              </w:rPr>
              <w:t>48</w:t>
            </w:r>
          </w:p>
        </w:tc>
      </w:tr>
      <w:tr w:rsidR="00C7608F" w:rsidRPr="00C7608F" w:rsidTr="00E72C7F">
        <w:tc>
          <w:tcPr>
            <w:tcW w:w="8755" w:type="dxa"/>
            <w:shd w:val="clear" w:color="auto" w:fill="auto"/>
          </w:tcPr>
          <w:p w:rsidR="00C7608F" w:rsidRPr="00C7608F" w:rsidRDefault="0059675A" w:rsidP="00C7608F">
            <w:pPr>
              <w:tabs>
                <w:tab w:val="left" w:pos="993"/>
              </w:tabs>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7</w:t>
            </w:r>
            <w:r w:rsidR="00C7608F" w:rsidRPr="00C7608F">
              <w:rPr>
                <w:rFonts w:ascii="Times New Roman" w:eastAsia="Times New Roman" w:hAnsi="Times New Roman" w:cs="Times New Roman"/>
                <w:b/>
                <w:sz w:val="28"/>
                <w:szCs w:val="20"/>
                <w:lang w:eastAsia="ru-RU"/>
              </w:rPr>
              <w:t>. Ресурсное обеспечение  программы</w:t>
            </w:r>
          </w:p>
        </w:tc>
        <w:tc>
          <w:tcPr>
            <w:tcW w:w="816" w:type="dxa"/>
            <w:shd w:val="clear" w:color="auto" w:fill="auto"/>
            <w:vAlign w:val="center"/>
          </w:tcPr>
          <w:p w:rsidR="00C7608F" w:rsidRPr="00E72C7F" w:rsidRDefault="0086696C" w:rsidP="00E72C7F">
            <w:pPr>
              <w:spacing w:after="0" w:line="240" w:lineRule="auto"/>
              <w:jc w:val="center"/>
              <w:rPr>
                <w:rFonts w:ascii="Calibri" w:eastAsia="Times New Roman" w:hAnsi="Calibri" w:cs="Times New Roman"/>
                <w:sz w:val="18"/>
                <w:szCs w:val="18"/>
                <w:lang w:eastAsia="ru-RU"/>
              </w:rPr>
            </w:pPr>
            <w:r>
              <w:rPr>
                <w:rFonts w:ascii="Times New Roman" w:eastAsia="Times New Roman" w:hAnsi="Times New Roman" w:cs="Times New Roman"/>
                <w:sz w:val="18"/>
                <w:szCs w:val="18"/>
                <w:lang w:eastAsia="ru-RU"/>
              </w:rPr>
              <w:t>49</w:t>
            </w:r>
          </w:p>
        </w:tc>
      </w:tr>
      <w:tr w:rsidR="00C7608F" w:rsidRPr="00C7608F" w:rsidTr="00E72C7F">
        <w:tc>
          <w:tcPr>
            <w:tcW w:w="8755" w:type="dxa"/>
            <w:shd w:val="clear" w:color="auto" w:fill="auto"/>
          </w:tcPr>
          <w:p w:rsidR="00C7608F" w:rsidRPr="00C7608F" w:rsidRDefault="0059675A" w:rsidP="00C7608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lastRenderedPageBreak/>
              <w:t>8</w:t>
            </w:r>
            <w:r w:rsidR="00C7608F" w:rsidRPr="00C7608F">
              <w:rPr>
                <w:rFonts w:ascii="Times New Roman" w:eastAsia="Times New Roman" w:hAnsi="Times New Roman" w:cs="Times New Roman"/>
                <w:b/>
                <w:sz w:val="28"/>
                <w:szCs w:val="28"/>
                <w:lang w:eastAsia="ru-RU"/>
              </w:rPr>
              <w:t>. Механизм реализации программы</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50</w:t>
            </w:r>
          </w:p>
        </w:tc>
      </w:tr>
      <w:tr w:rsidR="00C7608F" w:rsidRPr="00C7608F" w:rsidTr="00E72C7F">
        <w:tc>
          <w:tcPr>
            <w:tcW w:w="8755" w:type="dxa"/>
            <w:shd w:val="clear" w:color="auto" w:fill="auto"/>
          </w:tcPr>
          <w:p w:rsidR="00C7608F" w:rsidRPr="00C7608F" w:rsidRDefault="0059675A" w:rsidP="00C7608F">
            <w:pPr>
              <w:tabs>
                <w:tab w:val="left" w:pos="993"/>
              </w:tabs>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8"/>
                <w:lang w:eastAsia="ru-RU"/>
              </w:rPr>
              <w:t>9</w:t>
            </w:r>
            <w:r w:rsidR="00C7608F" w:rsidRPr="00C7608F">
              <w:rPr>
                <w:rFonts w:ascii="Times New Roman" w:eastAsia="Times New Roman" w:hAnsi="Times New Roman" w:cs="Times New Roman"/>
                <w:b/>
                <w:sz w:val="28"/>
                <w:szCs w:val="20"/>
                <w:lang w:eastAsia="ru-RU"/>
              </w:rPr>
              <w:t>. Оценка эффективности реализации программы</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52</w:t>
            </w:r>
          </w:p>
        </w:tc>
      </w:tr>
      <w:tr w:rsidR="00C7608F" w:rsidRPr="00C7608F" w:rsidTr="00E72C7F">
        <w:tc>
          <w:tcPr>
            <w:tcW w:w="8755" w:type="dxa"/>
            <w:shd w:val="clear" w:color="auto" w:fill="auto"/>
          </w:tcPr>
          <w:p w:rsidR="00C7608F" w:rsidRPr="00C7608F" w:rsidRDefault="0059675A" w:rsidP="00C7608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0"/>
                <w:lang w:eastAsia="ru-RU"/>
              </w:rPr>
              <w:t>10</w:t>
            </w:r>
            <w:r w:rsidR="00C7608F" w:rsidRPr="00C7608F">
              <w:rPr>
                <w:rFonts w:ascii="Times New Roman" w:eastAsia="Times New Roman" w:hAnsi="Times New Roman" w:cs="Times New Roman"/>
                <w:b/>
                <w:sz w:val="28"/>
                <w:szCs w:val="28"/>
                <w:lang w:eastAsia="ru-RU"/>
              </w:rPr>
              <w:t xml:space="preserve">. Организация управления реализацией программы </w:t>
            </w:r>
          </w:p>
          <w:p w:rsidR="00C7608F" w:rsidRPr="00C7608F" w:rsidRDefault="00C7608F" w:rsidP="00C7608F">
            <w:pPr>
              <w:spacing w:after="0" w:line="240" w:lineRule="auto"/>
              <w:jc w:val="both"/>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ru-RU"/>
              </w:rPr>
              <w:t>и контроль за ее исполнением</w:t>
            </w:r>
          </w:p>
        </w:tc>
        <w:tc>
          <w:tcPr>
            <w:tcW w:w="816" w:type="dxa"/>
            <w:shd w:val="clear" w:color="auto" w:fill="auto"/>
            <w:vAlign w:val="center"/>
          </w:tcPr>
          <w:p w:rsidR="00C7608F" w:rsidRPr="00C7608F" w:rsidRDefault="0086696C" w:rsidP="00E72C7F">
            <w:pPr>
              <w:spacing w:after="0" w:line="240" w:lineRule="auto"/>
              <w:jc w:val="center"/>
              <w:rPr>
                <w:rFonts w:ascii="Calibri" w:eastAsia="Times New Roman" w:hAnsi="Calibri" w:cs="Times New Roman"/>
                <w:sz w:val="24"/>
                <w:szCs w:val="24"/>
                <w:lang w:eastAsia="ru-RU"/>
              </w:rPr>
            </w:pPr>
            <w:r>
              <w:rPr>
                <w:rFonts w:ascii="Times New Roman" w:eastAsia="Times New Roman" w:hAnsi="Times New Roman" w:cs="Times New Roman"/>
                <w:sz w:val="18"/>
                <w:szCs w:val="18"/>
                <w:lang w:eastAsia="ru-RU"/>
              </w:rPr>
              <w:t>54</w:t>
            </w:r>
          </w:p>
        </w:tc>
      </w:tr>
    </w:tbl>
    <w:p w:rsidR="00C7608F" w:rsidRPr="00C7608F" w:rsidRDefault="00C7608F" w:rsidP="00C7608F">
      <w:pPr>
        <w:spacing w:after="0" w:line="240" w:lineRule="auto"/>
        <w:ind w:left="426" w:right="991" w:hanging="142"/>
        <w:jc w:val="both"/>
        <w:rPr>
          <w:rFonts w:ascii="Academy" w:eastAsia="Times New Roman" w:hAnsi="Academy" w:cs="Times New Roman"/>
          <w:sz w:val="16"/>
          <w:szCs w:val="20"/>
          <w:lang w:eastAsia="ar-SA"/>
        </w:rPr>
      </w:pPr>
    </w:p>
    <w:p w:rsidR="00C7608F" w:rsidRPr="00C7608F" w:rsidRDefault="00C7608F" w:rsidP="00C7608F">
      <w:pPr>
        <w:spacing w:after="0" w:line="240" w:lineRule="auto"/>
        <w:ind w:right="991"/>
        <w:jc w:val="both"/>
        <w:rPr>
          <w:rFonts w:ascii="Academy" w:eastAsia="Times New Roman" w:hAnsi="Academy" w:cs="Times New Roman"/>
          <w:sz w:val="16"/>
          <w:szCs w:val="20"/>
          <w:lang w:eastAsia="ar-SA"/>
        </w:rPr>
      </w:pPr>
    </w:p>
    <w:p w:rsidR="00C7608F" w:rsidRPr="00C7608F" w:rsidRDefault="00C7608F" w:rsidP="00C7608F">
      <w:pPr>
        <w:tabs>
          <w:tab w:val="left" w:pos="1134"/>
        </w:tabs>
        <w:spacing w:after="0" w:line="240" w:lineRule="auto"/>
        <w:ind w:right="991"/>
        <w:jc w:val="both"/>
        <w:rPr>
          <w:rFonts w:ascii="Academy" w:eastAsia="Times New Roman" w:hAnsi="Academy" w:cs="Times New Roman"/>
          <w:b/>
          <w:sz w:val="28"/>
          <w:szCs w:val="20"/>
          <w:lang w:eastAsia="ar-SA"/>
        </w:rPr>
      </w:pPr>
      <w:r w:rsidRPr="00C7608F">
        <w:rPr>
          <w:rFonts w:ascii="Academy" w:eastAsia="Times New Roman" w:hAnsi="Academy" w:cs="Times New Roman"/>
          <w:b/>
          <w:sz w:val="28"/>
          <w:szCs w:val="20"/>
          <w:lang w:eastAsia="ar-SA"/>
        </w:rPr>
        <w:t>П</w:t>
      </w:r>
      <w:r w:rsidRPr="00C7608F">
        <w:rPr>
          <w:rFonts w:ascii="Academy" w:eastAsia="Times New Roman" w:hAnsi="Academy" w:cs="Times New Roman" w:hint="eastAsia"/>
          <w:b/>
          <w:sz w:val="28"/>
          <w:szCs w:val="20"/>
          <w:lang w:eastAsia="ar-SA"/>
        </w:rPr>
        <w:t>риложения</w:t>
      </w:r>
      <w:r w:rsidR="006408FC">
        <w:rPr>
          <w:rFonts w:ascii="Academy" w:eastAsia="Times New Roman" w:hAnsi="Academy" w:cs="Times New Roman"/>
          <w:b/>
          <w:sz w:val="28"/>
          <w:szCs w:val="20"/>
          <w:lang w:eastAsia="ar-SA"/>
        </w:rPr>
        <w:t xml:space="preserve"> </w:t>
      </w:r>
      <w:r w:rsidRPr="00C7608F">
        <w:rPr>
          <w:rFonts w:ascii="Academy" w:eastAsia="Times New Roman" w:hAnsi="Academy" w:cs="Times New Roman" w:hint="eastAsia"/>
          <w:b/>
          <w:sz w:val="28"/>
          <w:szCs w:val="20"/>
          <w:lang w:eastAsia="ar-SA"/>
        </w:rPr>
        <w:t>к</w:t>
      </w:r>
      <w:r w:rsidR="006408FC">
        <w:rPr>
          <w:rFonts w:ascii="Academy" w:eastAsia="Times New Roman" w:hAnsi="Academy" w:cs="Times New Roman"/>
          <w:b/>
          <w:sz w:val="28"/>
          <w:szCs w:val="20"/>
          <w:lang w:eastAsia="ar-SA"/>
        </w:rPr>
        <w:t xml:space="preserve"> </w:t>
      </w:r>
      <w:r w:rsidRPr="00C7608F">
        <w:rPr>
          <w:rFonts w:ascii="Academy" w:eastAsia="Times New Roman" w:hAnsi="Academy" w:cs="Times New Roman" w:hint="eastAsia"/>
          <w:b/>
          <w:sz w:val="28"/>
          <w:szCs w:val="20"/>
          <w:lang w:eastAsia="ar-SA"/>
        </w:rPr>
        <w:t>программе</w:t>
      </w:r>
      <w:r w:rsidR="00E15FBE">
        <w:rPr>
          <w:rFonts w:ascii="Academy" w:eastAsia="Times New Roman" w:hAnsi="Academy" w:cs="Times New Roman"/>
          <w:b/>
          <w:sz w:val="28"/>
          <w:szCs w:val="20"/>
          <w:lang w:eastAsia="ar-SA"/>
        </w:rPr>
        <w:t>:</w:t>
      </w:r>
    </w:p>
    <w:p w:rsidR="00C7608F" w:rsidRPr="00C7608F" w:rsidRDefault="00C7608F" w:rsidP="00C7608F">
      <w:pPr>
        <w:tabs>
          <w:tab w:val="left" w:pos="8080"/>
        </w:tabs>
        <w:spacing w:after="0" w:line="240" w:lineRule="auto"/>
        <w:ind w:left="-142" w:firstLine="142"/>
        <w:jc w:val="both"/>
        <w:rPr>
          <w:rFonts w:ascii="Times New Roman" w:eastAsia="Times New Roman" w:hAnsi="Times New Roman" w:cs="Times New Roman"/>
          <w:b/>
          <w:szCs w:val="20"/>
          <w:lang w:eastAsia="ar-SA"/>
        </w:rPr>
      </w:pPr>
    </w:p>
    <w:p w:rsidR="00C7608F" w:rsidRPr="00C7608F" w:rsidRDefault="00E15FBE" w:rsidP="00E15FBE">
      <w:pPr>
        <w:spacing w:after="0" w:line="240" w:lineRule="auto"/>
        <w:ind w:firstLine="709"/>
        <w:jc w:val="both"/>
        <w:rPr>
          <w:rFonts w:ascii="Times New Roman" w:eastAsia="Times New Roman" w:hAnsi="Times New Roman" w:cs="Times New Roman"/>
          <w:b/>
          <w:sz w:val="26"/>
          <w:szCs w:val="26"/>
          <w:lang w:eastAsia="ar-SA"/>
        </w:rPr>
      </w:pPr>
      <w:r w:rsidRPr="00E15FBE">
        <w:rPr>
          <w:rFonts w:ascii="Times New Roman" w:eastAsia="Times New Roman" w:hAnsi="Times New Roman" w:cs="Times New Roman"/>
          <w:smallCaps/>
          <w:sz w:val="28"/>
          <w:szCs w:val="28"/>
          <w:lang w:eastAsia="ru-RU"/>
        </w:rPr>
        <w:t xml:space="preserve">1. </w:t>
      </w:r>
      <w:r w:rsidRPr="00E15FBE">
        <w:rPr>
          <w:rFonts w:ascii="Times New Roman" w:eastAsia="Times New Roman" w:hAnsi="Times New Roman" w:cs="Times New Roman"/>
          <w:sz w:val="28"/>
          <w:szCs w:val="20"/>
          <w:lang w:eastAsia="ru-RU"/>
        </w:rPr>
        <w:t>Перечень программных мероприятий</w:t>
      </w:r>
      <w:r w:rsidR="00AB3872">
        <w:rPr>
          <w:rFonts w:ascii="Times New Roman" w:eastAsia="Times New Roman" w:hAnsi="Times New Roman" w:cs="Times New Roman"/>
          <w:sz w:val="28"/>
          <w:szCs w:val="20"/>
          <w:lang w:eastAsia="ru-RU"/>
        </w:rPr>
        <w:t>.</w:t>
      </w:r>
    </w:p>
    <w:p w:rsidR="00C7608F" w:rsidRPr="00C7608F" w:rsidRDefault="00E15FBE" w:rsidP="00E15FBE">
      <w:pPr>
        <w:spacing w:after="0" w:line="240" w:lineRule="auto"/>
        <w:ind w:firstLine="709"/>
        <w:jc w:val="both"/>
        <w:rPr>
          <w:rFonts w:ascii="Times New Roman" w:eastAsia="Times New Roman" w:hAnsi="Times New Roman" w:cs="Times New Roman"/>
          <w:b/>
          <w:sz w:val="26"/>
          <w:szCs w:val="26"/>
          <w:lang w:eastAsia="ar-SA"/>
        </w:rPr>
      </w:pPr>
      <w:r w:rsidRPr="00E15FBE">
        <w:rPr>
          <w:rFonts w:ascii="Times New Roman" w:eastAsia="Times New Roman" w:hAnsi="Times New Roman" w:cs="Times New Roman"/>
          <w:sz w:val="28"/>
          <w:szCs w:val="20"/>
          <w:lang w:eastAsia="ru-RU"/>
        </w:rPr>
        <w:t>2. Объемы и источники финансирования программных мероприятий.</w:t>
      </w:r>
    </w:p>
    <w:p w:rsidR="00C7608F" w:rsidRPr="00C7608F" w:rsidRDefault="00E15FBE" w:rsidP="00E15FBE">
      <w:pPr>
        <w:spacing w:after="0" w:line="240" w:lineRule="auto"/>
        <w:ind w:firstLine="709"/>
        <w:jc w:val="both"/>
        <w:rPr>
          <w:rFonts w:ascii="Times New Roman" w:eastAsia="Times New Roman" w:hAnsi="Times New Roman" w:cs="Times New Roman"/>
          <w:b/>
          <w:sz w:val="26"/>
          <w:szCs w:val="26"/>
          <w:lang w:eastAsia="ar-SA"/>
        </w:rPr>
      </w:pPr>
      <w:r w:rsidRPr="00E15FBE">
        <w:rPr>
          <w:rFonts w:ascii="Times New Roman" w:eastAsia="Times New Roman" w:hAnsi="Times New Roman" w:cs="Times New Roman"/>
          <w:sz w:val="28"/>
          <w:szCs w:val="20"/>
          <w:lang w:eastAsia="ru-RU"/>
        </w:rPr>
        <w:t>3. Показатели эффективности реализации программных мероприятий.</w:t>
      </w:r>
    </w:p>
    <w:p w:rsidR="00E15FBE" w:rsidRPr="00E15FBE" w:rsidRDefault="00E15FBE" w:rsidP="00E15FBE">
      <w:pPr>
        <w:spacing w:after="0" w:line="240" w:lineRule="auto"/>
        <w:ind w:firstLine="709"/>
        <w:jc w:val="both"/>
        <w:rPr>
          <w:rFonts w:ascii="Times New Roman" w:eastAsia="Times New Roman" w:hAnsi="Times New Roman" w:cs="Times New Roman"/>
          <w:sz w:val="28"/>
          <w:szCs w:val="28"/>
          <w:lang w:eastAsia="ru-RU"/>
        </w:rPr>
      </w:pPr>
      <w:r w:rsidRPr="00E15FBE">
        <w:rPr>
          <w:rFonts w:ascii="Times New Roman" w:eastAsia="Times New Roman" w:hAnsi="Times New Roman" w:cs="Times New Roman"/>
          <w:sz w:val="28"/>
          <w:szCs w:val="28"/>
          <w:lang w:eastAsia="ru-RU"/>
        </w:rPr>
        <w:t>4. Основные индикаторы оценки хода реализации программы.</w:t>
      </w:r>
    </w:p>
    <w:p w:rsidR="00E15FBE" w:rsidRPr="00E15FBE" w:rsidRDefault="00E15FBE" w:rsidP="00E15FBE">
      <w:pPr>
        <w:spacing w:after="0" w:line="240" w:lineRule="auto"/>
        <w:ind w:firstLine="709"/>
        <w:jc w:val="both"/>
        <w:rPr>
          <w:rFonts w:ascii="Times New Roman" w:eastAsia="Times New Roman" w:hAnsi="Times New Roman" w:cs="Times New Roman"/>
          <w:sz w:val="24"/>
          <w:szCs w:val="24"/>
        </w:rPr>
      </w:pPr>
      <w:r w:rsidRPr="00E15FBE">
        <w:rPr>
          <w:rFonts w:ascii="Times New Roman" w:eastAsia="Times New Roman" w:hAnsi="Times New Roman" w:cs="Times New Roman"/>
          <w:sz w:val="28"/>
          <w:szCs w:val="28"/>
          <w:lang w:eastAsia="ru-RU"/>
        </w:rPr>
        <w:t xml:space="preserve">5. </w:t>
      </w:r>
      <w:r w:rsidRPr="00E15FBE">
        <w:rPr>
          <w:rFonts w:ascii="Times New Roman" w:eastAsia="Times New Roman" w:hAnsi="Times New Roman" w:cs="Times New Roman"/>
          <w:sz w:val="28"/>
          <w:szCs w:val="28"/>
        </w:rPr>
        <w:t>Показатели эффективности  программных мероприятий</w:t>
      </w:r>
      <w:r w:rsidR="00AB3872">
        <w:rPr>
          <w:rFonts w:ascii="Times New Roman" w:eastAsia="Times New Roman" w:hAnsi="Times New Roman" w:cs="Times New Roman"/>
          <w:sz w:val="28"/>
          <w:szCs w:val="28"/>
        </w:rPr>
        <w:t>.</w:t>
      </w:r>
    </w:p>
    <w:p w:rsidR="00E15FBE" w:rsidRPr="00E15FBE" w:rsidRDefault="00E15FBE" w:rsidP="00E15FB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eastAsia="ru-RU"/>
        </w:rPr>
        <w:t>6</w:t>
      </w:r>
      <w:r w:rsidRPr="00E15FBE">
        <w:rPr>
          <w:rFonts w:ascii="Times New Roman" w:eastAsia="Times New Roman" w:hAnsi="Times New Roman" w:cs="Times New Roman"/>
          <w:sz w:val="28"/>
          <w:szCs w:val="28"/>
          <w:lang w:eastAsia="ru-RU"/>
        </w:rPr>
        <w:t>. Планы мероприятий по реализации приоритетных проектов развития Республики Дагестан на территории Кизилюртовского района на 2016 год.</w:t>
      </w: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Default="00C7608F"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E15FBE" w:rsidRDefault="00E15FBE" w:rsidP="00C7608F">
      <w:pPr>
        <w:spacing w:after="0" w:line="240" w:lineRule="auto"/>
        <w:jc w:val="center"/>
        <w:rPr>
          <w:rFonts w:ascii="Times New Roman" w:eastAsia="Times New Roman" w:hAnsi="Times New Roman" w:cs="Times New Roman"/>
          <w:b/>
          <w:sz w:val="26"/>
          <w:szCs w:val="26"/>
          <w:lang w:eastAsia="ar-SA"/>
        </w:rPr>
      </w:pPr>
    </w:p>
    <w:p w:rsid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Default="00C7608F" w:rsidP="00C7608F">
      <w:pPr>
        <w:spacing w:after="0" w:line="240" w:lineRule="auto"/>
        <w:jc w:val="center"/>
        <w:rPr>
          <w:rFonts w:ascii="Times New Roman" w:eastAsia="Times New Roman" w:hAnsi="Times New Roman" w:cs="Times New Roman"/>
          <w:b/>
          <w:sz w:val="26"/>
          <w:szCs w:val="26"/>
          <w:lang w:eastAsia="ar-SA"/>
        </w:rPr>
      </w:pPr>
    </w:p>
    <w:p w:rsidR="00D27CE4" w:rsidRDefault="00D27CE4"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p>
    <w:p w:rsidR="00C7608F" w:rsidRPr="00C7608F" w:rsidRDefault="00C7608F" w:rsidP="00C7608F">
      <w:pPr>
        <w:spacing w:after="0" w:line="240" w:lineRule="auto"/>
        <w:jc w:val="center"/>
        <w:rPr>
          <w:rFonts w:ascii="Times New Roman" w:eastAsia="Times New Roman" w:hAnsi="Times New Roman" w:cs="Times New Roman"/>
          <w:b/>
          <w:sz w:val="26"/>
          <w:szCs w:val="26"/>
          <w:lang w:eastAsia="ar-SA"/>
        </w:rPr>
      </w:pPr>
      <w:r w:rsidRPr="00C7608F">
        <w:rPr>
          <w:rFonts w:ascii="Times New Roman" w:eastAsia="Times New Roman" w:hAnsi="Times New Roman" w:cs="Times New Roman"/>
          <w:b/>
          <w:sz w:val="26"/>
          <w:szCs w:val="26"/>
          <w:lang w:eastAsia="ar-SA"/>
        </w:rPr>
        <w:lastRenderedPageBreak/>
        <w:t>ПАСПОРТ</w:t>
      </w:r>
    </w:p>
    <w:p w:rsidR="00C7608F" w:rsidRPr="00C7608F" w:rsidRDefault="00C7608F" w:rsidP="00C7608F">
      <w:pPr>
        <w:spacing w:after="0" w:line="240" w:lineRule="auto"/>
        <w:ind w:left="-142" w:firstLine="142"/>
        <w:jc w:val="center"/>
        <w:rPr>
          <w:rFonts w:ascii="Times New Roman" w:eastAsia="Times New Roman" w:hAnsi="Times New Roman" w:cs="Times New Roman"/>
          <w:b/>
          <w:sz w:val="24"/>
          <w:szCs w:val="20"/>
          <w:lang w:eastAsia="ar-SA"/>
        </w:rPr>
      </w:pPr>
      <w:r w:rsidRPr="00C7608F">
        <w:rPr>
          <w:rFonts w:ascii="Times New Roman" w:eastAsia="Times New Roman" w:hAnsi="Times New Roman" w:cs="Times New Roman"/>
          <w:b/>
          <w:sz w:val="24"/>
          <w:szCs w:val="20"/>
          <w:lang w:eastAsia="ar-SA"/>
        </w:rPr>
        <w:t xml:space="preserve">Программы социально-экономического развития </w:t>
      </w:r>
      <w:r w:rsidR="00502CD1">
        <w:rPr>
          <w:rFonts w:ascii="Times New Roman" w:eastAsia="Times New Roman" w:hAnsi="Times New Roman" w:cs="Times New Roman"/>
          <w:b/>
          <w:sz w:val="24"/>
          <w:szCs w:val="20"/>
          <w:lang w:eastAsia="ar-SA"/>
        </w:rPr>
        <w:t>МР «Кизилюртовский район»</w:t>
      </w:r>
    </w:p>
    <w:p w:rsidR="00C7608F" w:rsidRPr="00C7608F" w:rsidRDefault="00C7608F" w:rsidP="00C7608F">
      <w:pPr>
        <w:spacing w:after="0" w:line="240" w:lineRule="auto"/>
        <w:rPr>
          <w:rFonts w:ascii="Academy" w:eastAsia="Times New Roman" w:hAnsi="Academy" w:cs="Times New Roman"/>
          <w:sz w:val="26"/>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5529"/>
      </w:tblGrid>
      <w:tr w:rsidR="00C7608F" w:rsidRPr="00506B9C" w:rsidTr="0059675A">
        <w:tc>
          <w:tcPr>
            <w:tcW w:w="4785" w:type="dxa"/>
          </w:tcPr>
          <w:p w:rsidR="00C7608F" w:rsidRPr="00506B9C" w:rsidRDefault="00C7608F" w:rsidP="00C7608F">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Наименование</w:t>
            </w:r>
          </w:p>
          <w:p w:rsidR="00C7608F" w:rsidRPr="00506B9C" w:rsidRDefault="00C7608F" w:rsidP="00C7608F">
            <w:pPr>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Программы</w:t>
            </w:r>
          </w:p>
        </w:tc>
        <w:tc>
          <w:tcPr>
            <w:tcW w:w="5529" w:type="dxa"/>
          </w:tcPr>
          <w:p w:rsidR="00C7608F" w:rsidRPr="00506B9C" w:rsidRDefault="00C7608F" w:rsidP="00C7608F">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Программа социально-экономического развития Кизилюртовского района на 2016-2018 годы</w:t>
            </w:r>
          </w:p>
          <w:p w:rsidR="00C7608F" w:rsidRPr="00506B9C" w:rsidRDefault="00C7608F" w:rsidP="00C7608F">
            <w:pPr>
              <w:spacing w:after="0" w:line="240" w:lineRule="auto"/>
              <w:rPr>
                <w:rFonts w:ascii="Times New Roman" w:eastAsia="Times New Roman" w:hAnsi="Times New Roman" w:cs="Times New Roman"/>
                <w:lang w:eastAsia="ar-SA"/>
              </w:rPr>
            </w:pPr>
          </w:p>
        </w:tc>
      </w:tr>
      <w:tr w:rsidR="00C7608F" w:rsidRPr="00506B9C" w:rsidTr="00502CD1">
        <w:trPr>
          <w:trHeight w:val="2877"/>
        </w:trPr>
        <w:tc>
          <w:tcPr>
            <w:tcW w:w="4785" w:type="dxa"/>
          </w:tcPr>
          <w:p w:rsidR="00C7608F" w:rsidRPr="00506B9C" w:rsidRDefault="00C7608F" w:rsidP="00C7608F">
            <w:pPr>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Основание для разработки Программы</w:t>
            </w:r>
          </w:p>
        </w:tc>
        <w:tc>
          <w:tcPr>
            <w:tcW w:w="5529" w:type="dxa"/>
          </w:tcPr>
          <w:p w:rsidR="00C7608F" w:rsidRPr="00506B9C" w:rsidRDefault="00C7608F" w:rsidP="00C7608F">
            <w:pPr>
              <w:spacing w:after="0" w:line="240" w:lineRule="auto"/>
              <w:rPr>
                <w:rFonts w:ascii="Times New Roman" w:eastAsia="Times New Roman" w:hAnsi="Times New Roman" w:cs="Times New Roman"/>
                <w:lang w:eastAsia="ar-SA"/>
              </w:rPr>
            </w:pPr>
            <w:r w:rsidRPr="00506B9C">
              <w:rPr>
                <w:rFonts w:ascii="Times New Roman" w:eastAsia="Calibri" w:hAnsi="Times New Roman" w:cs="Times New Roman"/>
                <w:lang w:eastAsia="ar-SA"/>
              </w:rPr>
              <w:t xml:space="preserve">Федеральный закон от 06.10.2003г. №  131-ФЗ «Об общих принципах организации местного самоуправления в Российской Федерации», </w:t>
            </w:r>
            <w:r w:rsidRPr="00506B9C">
              <w:rPr>
                <w:rFonts w:ascii="Times New Roman" w:eastAsia="Times New Roman" w:hAnsi="Times New Roman" w:cs="Times New Roman"/>
                <w:lang w:eastAsia="ar-SA"/>
              </w:rPr>
              <w:t>Постановление Правительства Республики Дагестан от 27.12.2012г.  № 471 «</w:t>
            </w:r>
            <w:r w:rsidRPr="00506B9C">
              <w:rPr>
                <w:rFonts w:ascii="Times New Roman" w:eastAsia="Geneva" w:hAnsi="Times New Roman" w:cs="Times New Roman"/>
                <w:lang w:eastAsia="ar-SA"/>
              </w:rPr>
              <w:t xml:space="preserve">Об утверждении стратегий социально-экономического развития территориальных зон «Северный Дагестан», «Центральный Дагестан», «Горный Дагестан», «Прибрежный Дагестан», «Махачкала» до 2025 года», </w:t>
            </w:r>
            <w:r w:rsidRPr="00506B9C">
              <w:rPr>
                <w:rFonts w:ascii="Times New Roman" w:eastAsia="Times New Roman" w:hAnsi="Times New Roman" w:cs="Times New Roman"/>
                <w:lang w:eastAsia="ar-SA"/>
              </w:rPr>
              <w:t>Закон Республики Дагестан от 11.10.2010 № 53 «О стратегическом планировании в Республике Дагестан»</w:t>
            </w:r>
            <w:r w:rsidRPr="00506B9C">
              <w:rPr>
                <w:rFonts w:ascii="Times New Roman" w:eastAsia="Times New Roman" w:hAnsi="Times New Roman" w:cs="Times New Roman"/>
                <w:lang w:eastAsia="ar-SA"/>
              </w:rPr>
              <w:br/>
            </w:r>
          </w:p>
        </w:tc>
      </w:tr>
      <w:tr w:rsidR="00C7608F" w:rsidRPr="00506B9C" w:rsidTr="0059675A">
        <w:tc>
          <w:tcPr>
            <w:tcW w:w="4785" w:type="dxa"/>
          </w:tcPr>
          <w:p w:rsidR="00C7608F" w:rsidRPr="00506B9C" w:rsidRDefault="00C7608F" w:rsidP="00C7608F">
            <w:pPr>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Заказчик  Программы</w:t>
            </w:r>
          </w:p>
        </w:tc>
        <w:tc>
          <w:tcPr>
            <w:tcW w:w="5529" w:type="dxa"/>
          </w:tcPr>
          <w:p w:rsidR="00C7608F" w:rsidRPr="00506B9C" w:rsidRDefault="00C7608F" w:rsidP="00C7608F">
            <w:pPr>
              <w:spacing w:after="0" w:line="240" w:lineRule="auto"/>
              <w:rPr>
                <w:rFonts w:ascii="Times New Roman" w:eastAsia="Calibri" w:hAnsi="Times New Roman" w:cs="Times New Roman"/>
                <w:lang w:eastAsia="ar-SA"/>
              </w:rPr>
            </w:pPr>
            <w:r w:rsidRPr="00506B9C">
              <w:rPr>
                <w:rFonts w:ascii="Times New Roman" w:eastAsia="Times New Roman" w:hAnsi="Times New Roman" w:cs="Times New Roman"/>
                <w:lang w:eastAsia="ar-SA"/>
              </w:rPr>
              <w:t>Администрация муниципального района «Кизилюртовский район»</w:t>
            </w:r>
          </w:p>
        </w:tc>
      </w:tr>
      <w:tr w:rsidR="00C7608F" w:rsidRPr="00506B9C" w:rsidTr="0059675A">
        <w:tc>
          <w:tcPr>
            <w:tcW w:w="4785" w:type="dxa"/>
          </w:tcPr>
          <w:p w:rsidR="00C7608F" w:rsidRPr="00506B9C" w:rsidRDefault="00C7608F" w:rsidP="00C7608F">
            <w:pPr>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Разработчик Программы</w:t>
            </w:r>
          </w:p>
        </w:tc>
        <w:tc>
          <w:tcPr>
            <w:tcW w:w="5529" w:type="dxa"/>
          </w:tcPr>
          <w:p w:rsidR="00C7608F" w:rsidRPr="00506B9C" w:rsidRDefault="00C7608F" w:rsidP="00C7608F">
            <w:pPr>
              <w:spacing w:after="0" w:line="240" w:lineRule="auto"/>
              <w:rPr>
                <w:rFonts w:ascii="Times New Roman" w:eastAsia="Calibri" w:hAnsi="Times New Roman" w:cs="Times New Roman"/>
                <w:lang w:eastAsia="ar-SA"/>
              </w:rPr>
            </w:pPr>
            <w:r w:rsidRPr="00506B9C">
              <w:rPr>
                <w:rFonts w:ascii="Times New Roman" w:eastAsia="Times New Roman" w:hAnsi="Times New Roman" w:cs="Times New Roman"/>
                <w:lang w:eastAsia="ar-SA"/>
              </w:rPr>
              <w:t>Отдел экономики и управления муниципальным имуществом администрации муниципального района «Кизилюртовский район»</w:t>
            </w:r>
          </w:p>
        </w:tc>
      </w:tr>
      <w:tr w:rsidR="00C7608F" w:rsidRPr="00506B9C" w:rsidTr="0059675A">
        <w:trPr>
          <w:trHeight w:val="1165"/>
        </w:trPr>
        <w:tc>
          <w:tcPr>
            <w:tcW w:w="4785" w:type="dxa"/>
            <w:tcBorders>
              <w:bottom w:val="single" w:sz="4" w:space="0" w:color="auto"/>
            </w:tcBorders>
          </w:tcPr>
          <w:p w:rsidR="00C7608F" w:rsidRPr="00506B9C" w:rsidRDefault="00C7608F" w:rsidP="00C7608F">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Основная цель Программы</w:t>
            </w:r>
          </w:p>
          <w:p w:rsidR="00C7608F" w:rsidRPr="00506B9C" w:rsidRDefault="00C7608F" w:rsidP="00C7608F">
            <w:pPr>
              <w:snapToGrid w:val="0"/>
              <w:spacing w:after="0" w:line="240" w:lineRule="auto"/>
              <w:rPr>
                <w:rFonts w:ascii="Times New Roman" w:eastAsia="Times New Roman" w:hAnsi="Times New Roman" w:cs="Times New Roman"/>
                <w:lang w:eastAsia="ar-SA"/>
              </w:rPr>
            </w:pPr>
          </w:p>
          <w:p w:rsidR="00C7608F" w:rsidRPr="00506B9C" w:rsidRDefault="00C7608F" w:rsidP="00C7608F">
            <w:pPr>
              <w:snapToGrid w:val="0"/>
              <w:spacing w:after="0" w:line="240" w:lineRule="auto"/>
              <w:rPr>
                <w:rFonts w:ascii="Times New Roman" w:eastAsia="Times New Roman" w:hAnsi="Times New Roman" w:cs="Times New Roman"/>
                <w:lang w:eastAsia="ar-SA"/>
              </w:rPr>
            </w:pPr>
          </w:p>
          <w:p w:rsidR="00C7608F" w:rsidRPr="00506B9C" w:rsidRDefault="00C7608F" w:rsidP="00C7608F">
            <w:pPr>
              <w:spacing w:after="0" w:line="240" w:lineRule="auto"/>
              <w:rPr>
                <w:rFonts w:ascii="Times New Roman" w:eastAsia="Times New Roman" w:hAnsi="Times New Roman" w:cs="Times New Roman"/>
                <w:lang w:eastAsia="ar-SA"/>
              </w:rPr>
            </w:pPr>
          </w:p>
        </w:tc>
        <w:tc>
          <w:tcPr>
            <w:tcW w:w="5529" w:type="dxa"/>
            <w:tcBorders>
              <w:bottom w:val="single" w:sz="4" w:space="0" w:color="auto"/>
            </w:tcBorders>
          </w:tcPr>
          <w:p w:rsidR="00C7608F" w:rsidRPr="00506B9C" w:rsidRDefault="00C7608F" w:rsidP="00C7608F">
            <w:pPr>
              <w:snapToGrid w:val="0"/>
              <w:spacing w:after="0" w:line="200" w:lineRule="atLeast"/>
              <w:ind w:left="-4" w:right="-4" w:firstLine="4"/>
              <w:rPr>
                <w:rFonts w:ascii="Times New Roman" w:eastAsia="Calibri" w:hAnsi="Times New Roman" w:cs="Times New Roman"/>
                <w:lang w:eastAsia="ar-SA"/>
              </w:rPr>
            </w:pPr>
            <w:r w:rsidRPr="00506B9C">
              <w:rPr>
                <w:rFonts w:ascii="Times New Roman" w:eastAsia="Times New Roman" w:hAnsi="Times New Roman" w:cs="Times New Roman"/>
                <w:lang w:eastAsia="ar-SA"/>
              </w:rPr>
              <w:t>создание условий для стабильного социально-экономического развития района для достижения высокого, отвечающего современным требованиям, уровня и качества жизни населения</w:t>
            </w:r>
          </w:p>
        </w:tc>
      </w:tr>
      <w:tr w:rsidR="006408FC" w:rsidRPr="00506B9C" w:rsidTr="006408FC">
        <w:trPr>
          <w:trHeight w:val="416"/>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Основные задачи </w:t>
            </w:r>
          </w:p>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Программы</w:t>
            </w:r>
          </w:p>
          <w:p w:rsidR="006408FC" w:rsidRPr="00506B9C" w:rsidRDefault="006408FC" w:rsidP="0059675A">
            <w:pPr>
              <w:snapToGrid w:val="0"/>
              <w:spacing w:after="0" w:line="240" w:lineRule="auto"/>
              <w:rPr>
                <w:rFonts w:ascii="Times New Roman" w:eastAsia="Times New Roman" w:hAnsi="Times New Roman" w:cs="Times New Roman"/>
                <w:lang w:eastAsia="ar-SA"/>
              </w:rPr>
            </w:pP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демографии и повышении уровня жизни:</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оздание условий для увеличен</w:t>
            </w:r>
            <w:r w:rsidR="007E09DA" w:rsidRPr="00506B9C">
              <w:rPr>
                <w:rFonts w:ascii="Times New Roman" w:eastAsia="Times New Roman" w:hAnsi="Times New Roman" w:cs="Times New Roman"/>
                <w:lang w:eastAsia="ar-SA"/>
              </w:rPr>
              <w:t>ия численности населения района</w:t>
            </w:r>
            <w:r w:rsidRPr="00506B9C">
              <w:rPr>
                <w:rFonts w:ascii="Times New Roman" w:eastAsia="Times New Roman" w:hAnsi="Times New Roman" w:cs="Times New Roman"/>
                <w:lang w:eastAsia="ar-SA"/>
              </w:rPr>
              <w:t>;</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w:t>
            </w:r>
            <w:r w:rsidR="006408FC" w:rsidRPr="00506B9C">
              <w:rPr>
                <w:rFonts w:ascii="Times New Roman" w:eastAsia="Times New Roman" w:hAnsi="Times New Roman" w:cs="Times New Roman"/>
                <w:lang w:eastAsia="ar-SA"/>
              </w:rPr>
              <w:t>существление комплекса мер по обеспечению заня</w:t>
            </w:r>
            <w:r w:rsidRPr="00506B9C">
              <w:rPr>
                <w:rFonts w:ascii="Times New Roman" w:eastAsia="Times New Roman" w:hAnsi="Times New Roman" w:cs="Times New Roman"/>
                <w:lang w:eastAsia="ar-SA"/>
              </w:rPr>
              <w:t>тости трудоспособного населения;</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здравоохранения:</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w:t>
            </w:r>
            <w:r w:rsidR="006408FC" w:rsidRPr="00506B9C">
              <w:rPr>
                <w:rFonts w:ascii="Times New Roman" w:eastAsia="Times New Roman" w:hAnsi="Times New Roman" w:cs="Times New Roman"/>
                <w:lang w:eastAsia="ar-SA"/>
              </w:rPr>
              <w:t>овышение качества и</w:t>
            </w:r>
            <w:r w:rsidRPr="00506B9C">
              <w:rPr>
                <w:rFonts w:ascii="Times New Roman" w:eastAsia="Times New Roman" w:hAnsi="Times New Roman" w:cs="Times New Roman"/>
                <w:lang w:eastAsia="ar-SA"/>
              </w:rPr>
              <w:t xml:space="preserve"> доступности медицинской помощи;</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одействие в развитии системы профилактики инфекционных и социально</w:t>
            </w:r>
            <w:r w:rsidRPr="00506B9C">
              <w:rPr>
                <w:rFonts w:ascii="Times New Roman" w:eastAsia="Times New Roman" w:hAnsi="Times New Roman" w:cs="Times New Roman"/>
                <w:lang w:eastAsia="ar-SA"/>
              </w:rPr>
              <w:t xml:space="preserve"> значимых заболеваний;</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Участие в реализация приоритетного проекта  развития Республики Дагестан «Человеческий капитал» (подраздел «Здоровый Дагестан»).</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образования:</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асширение сети дневных образовательных учреждений и детских дошкольных учреждени</w:t>
            </w:r>
            <w:r w:rsidRPr="00506B9C">
              <w:rPr>
                <w:rFonts w:ascii="Times New Roman" w:eastAsia="Times New Roman" w:hAnsi="Times New Roman" w:cs="Times New Roman"/>
                <w:lang w:eastAsia="ar-SA"/>
              </w:rPr>
              <w:t>й;</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повышение качества образования;</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на территории муниципального района приоритетного национального проекта «Образование»</w:t>
            </w:r>
            <w:r w:rsidRPr="00506B9C">
              <w:rPr>
                <w:rFonts w:ascii="Times New Roman" w:eastAsia="Times New Roman" w:hAnsi="Times New Roman" w:cs="Times New Roman"/>
                <w:lang w:eastAsia="ar-SA"/>
              </w:rPr>
              <w:t>;</w:t>
            </w:r>
          </w:p>
          <w:p w:rsidR="006408FC" w:rsidRPr="00506B9C" w:rsidRDefault="00AB0FB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приоритетного проекта  развития Республики Дагестан «Человеческий капитал» (подраздел «Просвещённый Дагестан»).</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 xml:space="preserve">В области культуры: </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у</w:t>
            </w:r>
            <w:r w:rsidR="006408FC" w:rsidRPr="00506B9C">
              <w:rPr>
                <w:rFonts w:ascii="Times New Roman" w:eastAsia="Times New Roman" w:hAnsi="Times New Roman" w:cs="Times New Roman"/>
                <w:lang w:eastAsia="ar-SA"/>
              </w:rPr>
              <w:t>крепление материально-технической базы учреждений культуры</w:t>
            </w:r>
            <w:r w:rsidRPr="00506B9C">
              <w:rPr>
                <w:rFonts w:ascii="Times New Roman" w:eastAsia="Times New Roman" w:hAnsi="Times New Roman" w:cs="Times New Roman"/>
                <w:lang w:eastAsia="ar-SA"/>
              </w:rPr>
              <w:t>, улучшение условий труда;</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 </w:t>
            </w:r>
            <w:r w:rsidR="00F95EDC" w:rsidRPr="00506B9C">
              <w:rPr>
                <w:rFonts w:ascii="Times New Roman" w:eastAsia="Times New Roman" w:hAnsi="Times New Roman" w:cs="Times New Roman"/>
                <w:lang w:eastAsia="ar-SA"/>
              </w:rPr>
              <w:t>р</w:t>
            </w:r>
            <w:r w:rsidRPr="00506B9C">
              <w:rPr>
                <w:rFonts w:ascii="Times New Roman" w:eastAsia="Times New Roman" w:hAnsi="Times New Roman" w:cs="Times New Roman"/>
                <w:lang w:eastAsia="ar-SA"/>
              </w:rPr>
              <w:t>азвитие системы библи</w:t>
            </w:r>
            <w:r w:rsidR="00F95EDC" w:rsidRPr="00506B9C">
              <w:rPr>
                <w:rFonts w:ascii="Times New Roman" w:eastAsia="Times New Roman" w:hAnsi="Times New Roman" w:cs="Times New Roman"/>
                <w:lang w:eastAsia="ar-SA"/>
              </w:rPr>
              <w:t>отечного обслуживания населения;</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 xml:space="preserve">оздание условий для развития системы </w:t>
            </w:r>
            <w:r w:rsidR="006408FC" w:rsidRPr="00506B9C">
              <w:rPr>
                <w:rFonts w:ascii="Times New Roman" w:eastAsia="Times New Roman" w:hAnsi="Times New Roman" w:cs="Times New Roman"/>
                <w:lang w:eastAsia="ar-SA"/>
              </w:rPr>
              <w:lastRenderedPageBreak/>
              <w:t>дополнительного образования детей</w:t>
            </w:r>
            <w:r w:rsidRPr="00506B9C">
              <w:rPr>
                <w:rFonts w:ascii="Times New Roman" w:eastAsia="Times New Roman" w:hAnsi="Times New Roman" w:cs="Times New Roman"/>
                <w:lang w:eastAsia="ar-SA"/>
              </w:rPr>
              <w:t>;</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охранение и популяризация культурного</w:t>
            </w:r>
            <w:r w:rsidRPr="00506B9C">
              <w:rPr>
                <w:rFonts w:ascii="Times New Roman" w:eastAsia="Times New Roman" w:hAnsi="Times New Roman" w:cs="Times New Roman"/>
                <w:lang w:eastAsia="ar-SA"/>
              </w:rPr>
              <w:t xml:space="preserve"> наследия муниципального района;</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приоритетного проекта  развития Республики Дагестан «Человеческий капитал» (подраздел «Культурный Дагестан»).</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b/>
                <w:lang w:eastAsia="ar-SA"/>
              </w:rPr>
              <w:t>В области туризма</w:t>
            </w:r>
            <w:r w:rsidRPr="00506B9C">
              <w:rPr>
                <w:rFonts w:ascii="Times New Roman" w:eastAsia="Times New Roman" w:hAnsi="Times New Roman" w:cs="Times New Roman"/>
                <w:lang w:eastAsia="ar-SA"/>
              </w:rPr>
              <w:t>:</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оздание условий для привлечения инвестиций, под</w:t>
            </w:r>
            <w:r w:rsidRPr="00506B9C">
              <w:rPr>
                <w:rFonts w:ascii="Times New Roman" w:eastAsia="Times New Roman" w:hAnsi="Times New Roman" w:cs="Times New Roman"/>
                <w:lang w:eastAsia="ar-SA"/>
              </w:rPr>
              <w:t>готовка инвестиционных площадок;</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охранение и возрождение истор</w:t>
            </w:r>
            <w:r w:rsidRPr="00506B9C">
              <w:rPr>
                <w:rFonts w:ascii="Times New Roman" w:eastAsia="Times New Roman" w:hAnsi="Times New Roman" w:cs="Times New Roman"/>
                <w:lang w:eastAsia="ar-SA"/>
              </w:rPr>
              <w:t>ико-культурного наследия района;</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азвит</w:t>
            </w:r>
            <w:r w:rsidRPr="00506B9C">
              <w:rPr>
                <w:rFonts w:ascii="Times New Roman" w:eastAsia="Times New Roman" w:hAnsi="Times New Roman" w:cs="Times New Roman"/>
                <w:lang w:eastAsia="ar-SA"/>
              </w:rPr>
              <w:t>ие народных промыслов и ремесел;</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азработка новых тури</w:t>
            </w:r>
            <w:r w:rsidRPr="00506B9C">
              <w:rPr>
                <w:rFonts w:ascii="Times New Roman" w:eastAsia="Times New Roman" w:hAnsi="Times New Roman" w:cs="Times New Roman"/>
                <w:lang w:eastAsia="ar-SA"/>
              </w:rPr>
              <w:t>стических маршрутов и экскурсий;</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азвитие экологического, спортивного, историко-этнографического, познавательного и лечебно-оздоровительного туризма.</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физической культуры и спорта:</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асширение сети спортивных учреждений и развитие спортивной инф</w:t>
            </w:r>
            <w:r w:rsidRPr="00506B9C">
              <w:rPr>
                <w:rFonts w:ascii="Times New Roman" w:eastAsia="Times New Roman" w:hAnsi="Times New Roman" w:cs="Times New Roman"/>
                <w:lang w:eastAsia="ar-SA"/>
              </w:rPr>
              <w:t>раструктуры;</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приоритетного проекта  развития Республики Дагестан «Человеческий капитал» (п</w:t>
            </w:r>
            <w:r w:rsidRPr="00506B9C">
              <w:rPr>
                <w:rFonts w:ascii="Times New Roman" w:eastAsia="Times New Roman" w:hAnsi="Times New Roman" w:cs="Times New Roman"/>
                <w:lang w:eastAsia="ar-SA"/>
              </w:rPr>
              <w:t>одраздел «Спортивный Дагестан»).</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муниципальных финансов:</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азработка и осу</w:t>
            </w:r>
            <w:r w:rsidRPr="00506B9C">
              <w:rPr>
                <w:rFonts w:ascii="Times New Roman" w:eastAsia="Times New Roman" w:hAnsi="Times New Roman" w:cs="Times New Roman"/>
                <w:lang w:eastAsia="ar-SA"/>
              </w:rPr>
              <w:t>ществление комплекса мер</w:t>
            </w:r>
            <w:r w:rsidR="006408FC" w:rsidRPr="00506B9C">
              <w:rPr>
                <w:rFonts w:ascii="Times New Roman" w:eastAsia="Times New Roman" w:hAnsi="Times New Roman" w:cs="Times New Roman"/>
                <w:lang w:eastAsia="ar-SA"/>
              </w:rPr>
              <w:t xml:space="preserve"> по увеличению собираемости налогов</w:t>
            </w:r>
            <w:r w:rsidRPr="00506B9C">
              <w:rPr>
                <w:rFonts w:ascii="Times New Roman" w:eastAsia="Times New Roman" w:hAnsi="Times New Roman" w:cs="Times New Roman"/>
                <w:lang w:eastAsia="ar-SA"/>
              </w:rPr>
              <w:t>, поступающих в бюджет района, о</w:t>
            </w:r>
            <w:r w:rsidR="006408FC" w:rsidRPr="00506B9C">
              <w:rPr>
                <w:rFonts w:ascii="Times New Roman" w:eastAsia="Times New Roman" w:hAnsi="Times New Roman" w:cs="Times New Roman"/>
                <w:lang w:eastAsia="ar-SA"/>
              </w:rPr>
              <w:t>рганизация работы по взыска</w:t>
            </w:r>
            <w:r w:rsidRPr="00506B9C">
              <w:rPr>
                <w:rFonts w:ascii="Times New Roman" w:eastAsia="Times New Roman" w:hAnsi="Times New Roman" w:cs="Times New Roman"/>
                <w:lang w:eastAsia="ar-SA"/>
              </w:rPr>
              <w:t>нию недоимки по местным налогам;</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повышение</w:t>
            </w:r>
            <w:r w:rsidR="006408FC" w:rsidRPr="00506B9C">
              <w:rPr>
                <w:rFonts w:ascii="Times New Roman" w:eastAsia="Times New Roman" w:hAnsi="Times New Roman" w:cs="Times New Roman"/>
                <w:lang w:eastAsia="ar-SA"/>
              </w:rPr>
              <w:t xml:space="preserve"> эффективности использ</w:t>
            </w:r>
            <w:r w:rsidRPr="00506B9C">
              <w:rPr>
                <w:rFonts w:ascii="Times New Roman" w:eastAsia="Times New Roman" w:hAnsi="Times New Roman" w:cs="Times New Roman"/>
                <w:lang w:eastAsia="ar-SA"/>
              </w:rPr>
              <w:t>ования муниципального имущества;</w:t>
            </w:r>
          </w:p>
          <w:p w:rsidR="00F95ED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w:t>
            </w:r>
            <w:r w:rsidR="006408FC" w:rsidRPr="00506B9C">
              <w:rPr>
                <w:rFonts w:ascii="Times New Roman" w:eastAsia="Times New Roman" w:hAnsi="Times New Roman" w:cs="Times New Roman"/>
                <w:lang w:eastAsia="ar-SA"/>
              </w:rPr>
              <w:t>птимизация бюджетных расходов</w:t>
            </w:r>
            <w:r w:rsidRPr="00506B9C">
              <w:rPr>
                <w:rFonts w:ascii="Times New Roman" w:eastAsia="Times New Roman" w:hAnsi="Times New Roman" w:cs="Times New Roman"/>
                <w:lang w:eastAsia="ar-SA"/>
              </w:rPr>
              <w:t>;</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приоритетного проекта  развития Республики Дагестан «Обеление» экономики».</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сельском хозяйстве:</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азвитие и поддерж</w:t>
            </w:r>
            <w:r w:rsidRPr="00506B9C">
              <w:rPr>
                <w:rFonts w:ascii="Times New Roman" w:eastAsia="Times New Roman" w:hAnsi="Times New Roman" w:cs="Times New Roman"/>
                <w:lang w:eastAsia="ar-SA"/>
              </w:rPr>
              <w:t>ка селекционно-племенной работы;</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проведение</w:t>
            </w:r>
            <w:r w:rsidR="006408FC" w:rsidRPr="00506B9C">
              <w:rPr>
                <w:rFonts w:ascii="Times New Roman" w:eastAsia="Times New Roman" w:hAnsi="Times New Roman" w:cs="Times New Roman"/>
                <w:lang w:eastAsia="ar-SA"/>
              </w:rPr>
              <w:t xml:space="preserve"> противоэпизоотичес</w:t>
            </w:r>
            <w:r w:rsidRPr="00506B9C">
              <w:rPr>
                <w:rFonts w:ascii="Times New Roman" w:eastAsia="Times New Roman" w:hAnsi="Times New Roman" w:cs="Times New Roman"/>
                <w:lang w:eastAsia="ar-SA"/>
              </w:rPr>
              <w:t>ких мероприятий;</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мероприятий по повышению</w:t>
            </w:r>
            <w:r w:rsidR="006408FC" w:rsidRPr="00506B9C">
              <w:rPr>
                <w:rFonts w:ascii="Times New Roman" w:eastAsia="Times New Roman" w:hAnsi="Times New Roman" w:cs="Times New Roman"/>
                <w:lang w:eastAsia="ar-SA"/>
              </w:rPr>
              <w:t xml:space="preserve"> почвенного плодородия, мо</w:t>
            </w:r>
            <w:r w:rsidRPr="00506B9C">
              <w:rPr>
                <w:rFonts w:ascii="Times New Roman" w:eastAsia="Times New Roman" w:hAnsi="Times New Roman" w:cs="Times New Roman"/>
                <w:lang w:eastAsia="ar-SA"/>
              </w:rPr>
              <w:t>дернизации мелиоративных систем;</w:t>
            </w:r>
          </w:p>
          <w:p w:rsidR="00F95ED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азвитие эффективного оборота земель</w:t>
            </w:r>
            <w:r w:rsidRPr="00506B9C">
              <w:rPr>
                <w:rFonts w:ascii="Times New Roman" w:eastAsia="Times New Roman" w:hAnsi="Times New Roman" w:cs="Times New Roman"/>
                <w:lang w:eastAsia="ar-SA"/>
              </w:rPr>
              <w:t>;</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азвитие агропромышленной интеграции и сельскохозяйственной кооперации</w:t>
            </w:r>
            <w:r w:rsidRPr="00506B9C">
              <w:rPr>
                <w:rFonts w:ascii="Times New Roman" w:eastAsia="Times New Roman" w:hAnsi="Times New Roman" w:cs="Times New Roman"/>
                <w:lang w:eastAsia="ar-SA"/>
              </w:rPr>
              <w:t>;</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оздание благоприятного инвестиционного климата, инвестиционных площадок и подготовка инвест</w:t>
            </w:r>
            <w:r w:rsidRPr="00506B9C">
              <w:rPr>
                <w:rFonts w:ascii="Times New Roman" w:eastAsia="Times New Roman" w:hAnsi="Times New Roman" w:cs="Times New Roman"/>
                <w:lang w:eastAsia="ar-SA"/>
              </w:rPr>
              <w:t>иционных проектов и предложений;</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одействие в продвижении продукции местных товаропроизводителей на рес</w:t>
            </w:r>
            <w:r w:rsidRPr="00506B9C">
              <w:rPr>
                <w:rFonts w:ascii="Times New Roman" w:eastAsia="Times New Roman" w:hAnsi="Times New Roman" w:cs="Times New Roman"/>
                <w:lang w:eastAsia="ar-SA"/>
              </w:rPr>
              <w:t>публиканский и российский рынки;</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приоритетного проекта  развития Республики Дагестан «Эффективный агропромышленный комплекс».</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b/>
                <w:lang w:eastAsia="ar-SA"/>
              </w:rPr>
              <w:t>В промышленности</w:t>
            </w:r>
            <w:r w:rsidRPr="00506B9C">
              <w:rPr>
                <w:rFonts w:ascii="Times New Roman" w:eastAsia="Times New Roman" w:hAnsi="Times New Roman" w:cs="Times New Roman"/>
                <w:lang w:eastAsia="ar-SA"/>
              </w:rPr>
              <w:t>:</w:t>
            </w:r>
          </w:p>
          <w:p w:rsidR="00F95ED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одействие в создании мини-производств по переработке сельскохозяйственной продукции и выпуску готовой продукции</w:t>
            </w:r>
            <w:r w:rsidRPr="00506B9C">
              <w:rPr>
                <w:rFonts w:ascii="Times New Roman" w:eastAsia="Times New Roman" w:hAnsi="Times New Roman" w:cs="Times New Roman"/>
                <w:lang w:eastAsia="ar-SA"/>
              </w:rPr>
              <w:t>;</w:t>
            </w:r>
          </w:p>
          <w:p w:rsidR="00F95ED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оздание благоприятного инвестиционного климата</w:t>
            </w:r>
            <w:r w:rsidRPr="00506B9C">
              <w:rPr>
                <w:rFonts w:ascii="Times New Roman" w:eastAsia="Times New Roman" w:hAnsi="Times New Roman" w:cs="Times New Roman"/>
                <w:lang w:eastAsia="ar-SA"/>
              </w:rPr>
              <w:t>;</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 xml:space="preserve">одействие в расширении рынков сырья и сбыта </w:t>
            </w:r>
            <w:r w:rsidRPr="00506B9C">
              <w:rPr>
                <w:rFonts w:ascii="Times New Roman" w:eastAsia="Times New Roman" w:hAnsi="Times New Roman" w:cs="Times New Roman"/>
                <w:lang w:eastAsia="ar-SA"/>
              </w:rPr>
              <w:lastRenderedPageBreak/>
              <w:t>производимой в районе продукции;</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еализация приоритетного  проекта  развития Республики Дагестан «Новая индустриализация».</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малом и среднем предпринимательстве:</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w:t>
            </w:r>
            <w:r w:rsidR="006408FC" w:rsidRPr="00506B9C">
              <w:rPr>
                <w:rFonts w:ascii="Times New Roman" w:eastAsia="Times New Roman" w:hAnsi="Times New Roman" w:cs="Times New Roman"/>
                <w:lang w:eastAsia="ar-SA"/>
              </w:rPr>
              <w:t>казание в рамках действующего законодательства поддержки развитию субъе</w:t>
            </w:r>
            <w:r w:rsidRPr="00506B9C">
              <w:rPr>
                <w:rFonts w:ascii="Times New Roman" w:eastAsia="Times New Roman" w:hAnsi="Times New Roman" w:cs="Times New Roman"/>
                <w:lang w:eastAsia="ar-SA"/>
              </w:rPr>
              <w:t>ктов малого предпринимательства;</w:t>
            </w:r>
          </w:p>
          <w:p w:rsidR="006408FC" w:rsidRPr="00506B9C" w:rsidRDefault="00F95ED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и</w:t>
            </w:r>
            <w:r w:rsidR="006408FC" w:rsidRPr="00506B9C">
              <w:rPr>
                <w:rFonts w:ascii="Times New Roman" w:eastAsia="Times New Roman" w:hAnsi="Times New Roman" w:cs="Times New Roman"/>
                <w:lang w:eastAsia="ar-SA"/>
              </w:rPr>
              <w:t>нформационная, методическая и организационная поддержка населения и представителей малого предпринимательства по пр</w:t>
            </w:r>
            <w:r w:rsidR="000D0593" w:rsidRPr="00506B9C">
              <w:rPr>
                <w:rFonts w:ascii="Times New Roman" w:eastAsia="Times New Roman" w:hAnsi="Times New Roman" w:cs="Times New Roman"/>
                <w:lang w:eastAsia="ar-SA"/>
              </w:rPr>
              <w:t>облемам развития малого бизнеса;</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строительства и ЖКХ:</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w:t>
            </w:r>
            <w:r w:rsidR="006408FC" w:rsidRPr="00506B9C">
              <w:rPr>
                <w:rFonts w:ascii="Times New Roman" w:eastAsia="Times New Roman" w:hAnsi="Times New Roman" w:cs="Times New Roman"/>
                <w:lang w:eastAsia="ar-SA"/>
              </w:rPr>
              <w:t>здоровление финансовой ситуации в отрасли, ликвидация задолж</w:t>
            </w:r>
            <w:r w:rsidRPr="00506B9C">
              <w:rPr>
                <w:rFonts w:ascii="Times New Roman" w:eastAsia="Times New Roman" w:hAnsi="Times New Roman" w:cs="Times New Roman"/>
                <w:lang w:eastAsia="ar-SA"/>
              </w:rPr>
              <w:t>енности населения за услуги ЖКХ;</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оздание системы водо</w:t>
            </w:r>
            <w:r w:rsidRPr="00506B9C">
              <w:rPr>
                <w:rFonts w:ascii="Times New Roman" w:eastAsia="Times New Roman" w:hAnsi="Times New Roman" w:cs="Times New Roman"/>
                <w:lang w:eastAsia="ar-SA"/>
              </w:rPr>
              <w:t>отведения и очистных сооружений;</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 xml:space="preserve">В области транспорта, связи и дорожного хозяйства: </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одействие в обеспечении доступности и качества транспортных услуг для населения в соответствии с транспортными стандартами, в организации регулярного транспортного обслуживания населения между всеми поселения</w:t>
            </w:r>
            <w:r w:rsidRPr="00506B9C">
              <w:rPr>
                <w:rFonts w:ascii="Times New Roman" w:eastAsia="Times New Roman" w:hAnsi="Times New Roman" w:cs="Times New Roman"/>
                <w:lang w:eastAsia="ar-SA"/>
              </w:rPr>
              <w:t>ми района и городами республики;</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w:t>
            </w:r>
            <w:r w:rsidR="006408FC" w:rsidRPr="00506B9C">
              <w:rPr>
                <w:rFonts w:ascii="Times New Roman" w:eastAsia="Times New Roman" w:hAnsi="Times New Roman" w:cs="Times New Roman"/>
                <w:lang w:eastAsia="ar-SA"/>
              </w:rPr>
              <w:t>оддержание в рабочем состоянии дорожной сети муниципального образования, содержание, ремонт и строительство искусственных сооружений на автомобил</w:t>
            </w:r>
            <w:r w:rsidRPr="00506B9C">
              <w:rPr>
                <w:rFonts w:ascii="Times New Roman" w:eastAsia="Times New Roman" w:hAnsi="Times New Roman" w:cs="Times New Roman"/>
                <w:lang w:eastAsia="ar-SA"/>
              </w:rPr>
              <w:t>ьных дорогах общего пользования;</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 xml:space="preserve">одействие в </w:t>
            </w:r>
            <w:r w:rsidRPr="00506B9C">
              <w:rPr>
                <w:rFonts w:ascii="Times New Roman" w:eastAsia="Times New Roman" w:hAnsi="Times New Roman" w:cs="Times New Roman"/>
                <w:lang w:eastAsia="ar-SA"/>
              </w:rPr>
              <w:t>развитии сети телефонной связи;</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потребительского рынка:</w:t>
            </w:r>
          </w:p>
          <w:p w:rsidR="006408FC" w:rsidRPr="00506B9C" w:rsidRDefault="00506B9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ф</w:t>
            </w:r>
            <w:r w:rsidR="006408FC" w:rsidRPr="00506B9C">
              <w:rPr>
                <w:rFonts w:ascii="Times New Roman" w:eastAsia="Times New Roman" w:hAnsi="Times New Roman" w:cs="Times New Roman"/>
                <w:lang w:eastAsia="ar-SA"/>
              </w:rPr>
              <w:t xml:space="preserve">ормирование оптимального размещения сети объектов потребительского рынка, обеспечивающего территориальную доступность товаров и </w:t>
            </w:r>
            <w:r w:rsidR="000D0593" w:rsidRPr="00506B9C">
              <w:rPr>
                <w:rFonts w:ascii="Times New Roman" w:eastAsia="Times New Roman" w:hAnsi="Times New Roman" w:cs="Times New Roman"/>
                <w:lang w:eastAsia="ar-SA"/>
              </w:rPr>
              <w:t>услуг по всей территории района;</w:t>
            </w:r>
          </w:p>
          <w:p w:rsidR="000D0593"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ф</w:t>
            </w:r>
            <w:r w:rsidR="006408FC" w:rsidRPr="00506B9C">
              <w:rPr>
                <w:rFonts w:ascii="Times New Roman" w:eastAsia="Times New Roman" w:hAnsi="Times New Roman" w:cs="Times New Roman"/>
                <w:lang w:eastAsia="ar-SA"/>
              </w:rPr>
              <w:t>ормирование развитой системы товародвижения, создающей благоприятные условия для повышения эффективности функционирования потребительского рынка</w:t>
            </w:r>
            <w:r w:rsidRPr="00506B9C">
              <w:rPr>
                <w:rFonts w:ascii="Times New Roman" w:eastAsia="Times New Roman" w:hAnsi="Times New Roman" w:cs="Times New Roman"/>
                <w:lang w:eastAsia="ar-SA"/>
              </w:rPr>
              <w:t>;</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ф</w:t>
            </w:r>
            <w:r w:rsidR="006408FC" w:rsidRPr="00506B9C">
              <w:rPr>
                <w:rFonts w:ascii="Times New Roman" w:eastAsia="Times New Roman" w:hAnsi="Times New Roman" w:cs="Times New Roman"/>
                <w:lang w:eastAsia="ar-SA"/>
              </w:rPr>
              <w:t>ормирование нормативного правового и информационного обе</w:t>
            </w:r>
            <w:r w:rsidRPr="00506B9C">
              <w:rPr>
                <w:rFonts w:ascii="Times New Roman" w:eastAsia="Times New Roman" w:hAnsi="Times New Roman" w:cs="Times New Roman"/>
                <w:lang w:eastAsia="ar-SA"/>
              </w:rPr>
              <w:t>спечения потребительского рынка;</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оздание благоприятных условий для развития предпринимательства в сфере потребительского рынка.</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b/>
                <w:lang w:eastAsia="ar-SA"/>
              </w:rPr>
            </w:pPr>
            <w:r w:rsidRPr="00506B9C">
              <w:rPr>
                <w:rFonts w:ascii="Times New Roman" w:eastAsia="Times New Roman" w:hAnsi="Times New Roman" w:cs="Times New Roman"/>
                <w:b/>
                <w:lang w:eastAsia="ar-SA"/>
              </w:rPr>
              <w:t>В области экологии и охраны окружающей среды:</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w:t>
            </w:r>
            <w:r w:rsidR="006408FC" w:rsidRPr="00506B9C">
              <w:rPr>
                <w:rFonts w:ascii="Times New Roman" w:eastAsia="Times New Roman" w:hAnsi="Times New Roman" w:cs="Times New Roman"/>
                <w:lang w:eastAsia="ar-SA"/>
              </w:rPr>
              <w:t>ешение проблемы утилизации отходов. Создание во всех поселениях муниципального района организованных свалок ТБО, организация пр</w:t>
            </w:r>
            <w:r w:rsidRPr="00506B9C">
              <w:rPr>
                <w:rFonts w:ascii="Times New Roman" w:eastAsia="Times New Roman" w:hAnsi="Times New Roman" w:cs="Times New Roman"/>
                <w:lang w:eastAsia="ar-SA"/>
              </w:rPr>
              <w:t>едприятия по утилизации отходов;</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w:t>
            </w:r>
            <w:r w:rsidR="006408FC" w:rsidRPr="00506B9C">
              <w:rPr>
                <w:rFonts w:ascii="Times New Roman" w:eastAsia="Times New Roman" w:hAnsi="Times New Roman" w:cs="Times New Roman"/>
                <w:lang w:eastAsia="ar-SA"/>
              </w:rPr>
              <w:t xml:space="preserve">облюдение норм пастбищных нагрузок, особенно на </w:t>
            </w:r>
            <w:r w:rsidRPr="00506B9C">
              <w:rPr>
                <w:rFonts w:ascii="Times New Roman" w:eastAsia="Times New Roman" w:hAnsi="Times New Roman" w:cs="Times New Roman"/>
                <w:lang w:eastAsia="ar-SA"/>
              </w:rPr>
              <w:t>землях отгонного животноводства;</w:t>
            </w:r>
          </w:p>
          <w:p w:rsidR="006408FC"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w:t>
            </w:r>
            <w:r w:rsidR="006408FC" w:rsidRPr="00506B9C">
              <w:rPr>
                <w:rFonts w:ascii="Times New Roman" w:eastAsia="Times New Roman" w:hAnsi="Times New Roman" w:cs="Times New Roman"/>
                <w:lang w:eastAsia="ar-SA"/>
              </w:rPr>
              <w:t>существл</w:t>
            </w:r>
            <w:r w:rsidRPr="00506B9C">
              <w:rPr>
                <w:rFonts w:ascii="Times New Roman" w:eastAsia="Times New Roman" w:hAnsi="Times New Roman" w:cs="Times New Roman"/>
                <w:lang w:eastAsia="ar-SA"/>
              </w:rPr>
              <w:t>ение берегоукрепительных работ;</w:t>
            </w:r>
          </w:p>
          <w:p w:rsidR="000D0593" w:rsidRPr="00506B9C" w:rsidRDefault="000D0593"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w:t>
            </w:r>
            <w:r w:rsidR="006408FC" w:rsidRPr="00506B9C">
              <w:rPr>
                <w:rFonts w:ascii="Times New Roman" w:eastAsia="Times New Roman" w:hAnsi="Times New Roman" w:cs="Times New Roman"/>
                <w:lang w:eastAsia="ar-SA"/>
              </w:rPr>
              <w:t>овышение уровня благоустройства и о</w:t>
            </w:r>
            <w:r w:rsidRPr="00506B9C">
              <w:rPr>
                <w:rFonts w:ascii="Times New Roman" w:eastAsia="Times New Roman" w:hAnsi="Times New Roman" w:cs="Times New Roman"/>
                <w:lang w:eastAsia="ar-SA"/>
              </w:rPr>
              <w:t>зеленения муниципального района.</w:t>
            </w:r>
          </w:p>
          <w:p w:rsidR="006408FC" w:rsidRPr="00506B9C" w:rsidRDefault="006408FC" w:rsidP="000D0593">
            <w:pPr>
              <w:snapToGrid w:val="0"/>
              <w:spacing w:after="0" w:line="200" w:lineRule="atLeast"/>
              <w:ind w:left="-4" w:right="-4" w:firstLine="4"/>
              <w:rPr>
                <w:rFonts w:ascii="Times New Roman" w:eastAsia="Times New Roman" w:hAnsi="Times New Roman" w:cs="Times New Roman"/>
                <w:lang w:eastAsia="ar-SA"/>
              </w:rPr>
            </w:pPr>
          </w:p>
        </w:tc>
      </w:tr>
      <w:tr w:rsidR="006408FC" w:rsidRPr="00506B9C" w:rsidTr="0059675A">
        <w:trPr>
          <w:trHeight w:val="560"/>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lastRenderedPageBreak/>
              <w:t>Сроки и этапы реализации Программы</w:t>
            </w:r>
          </w:p>
          <w:p w:rsidR="006408FC" w:rsidRPr="00506B9C" w:rsidRDefault="006408FC" w:rsidP="0059675A">
            <w:pPr>
              <w:snapToGrid w:val="0"/>
              <w:spacing w:after="0" w:line="240" w:lineRule="auto"/>
              <w:rPr>
                <w:rFonts w:ascii="Times New Roman" w:eastAsia="Times New Roman" w:hAnsi="Times New Roman" w:cs="Times New Roman"/>
                <w:lang w:eastAsia="ar-SA"/>
              </w:rPr>
            </w:pP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2016 - 2018 годы</w:t>
            </w:r>
          </w:p>
        </w:tc>
      </w:tr>
      <w:tr w:rsidR="006408FC" w:rsidRPr="00506B9C" w:rsidTr="0059675A">
        <w:trPr>
          <w:trHeight w:val="682"/>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lastRenderedPageBreak/>
              <w:t>Перечень основных мероприятий</w:t>
            </w: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Приведены в приложении к Программе</w:t>
            </w:r>
          </w:p>
        </w:tc>
      </w:tr>
      <w:tr w:rsidR="006408FC" w:rsidRPr="00506B9C" w:rsidTr="0059675A">
        <w:trPr>
          <w:trHeight w:val="1165"/>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Основные исполнители Программы</w:t>
            </w: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Органы местного самоуправления муниципального образования «Кизилю</w:t>
            </w:r>
            <w:r w:rsidR="00506B9C" w:rsidRPr="00506B9C">
              <w:rPr>
                <w:rFonts w:ascii="Times New Roman" w:eastAsia="Times New Roman" w:hAnsi="Times New Roman" w:cs="Times New Roman"/>
                <w:lang w:eastAsia="ar-SA"/>
              </w:rPr>
              <w:t>р</w:t>
            </w:r>
            <w:r w:rsidRPr="00506B9C">
              <w:rPr>
                <w:rFonts w:ascii="Times New Roman" w:eastAsia="Times New Roman" w:hAnsi="Times New Roman" w:cs="Times New Roman"/>
                <w:lang w:eastAsia="ar-SA"/>
              </w:rPr>
              <w:t>товский район», территориальные органы федеральных и республиканских органов, предприятия и организации района, субъекты малого и среднего предпринимательства</w:t>
            </w:r>
          </w:p>
        </w:tc>
      </w:tr>
      <w:tr w:rsidR="006408FC" w:rsidRPr="00506B9C" w:rsidTr="0059675A">
        <w:trPr>
          <w:trHeight w:val="1165"/>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Объемы и источники </w:t>
            </w:r>
          </w:p>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финансирования                                        (млн. рублей)</w:t>
            </w: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Всего финансовых средств  - </w:t>
            </w:r>
            <w:r w:rsidR="00C92469" w:rsidRPr="00506B9C">
              <w:rPr>
                <w:rFonts w:ascii="Times New Roman" w:eastAsia="Times New Roman" w:hAnsi="Times New Roman" w:cs="Times New Roman"/>
                <w:lang w:eastAsia="ar-SA"/>
              </w:rPr>
              <w:t>1366,527</w:t>
            </w:r>
            <w:r w:rsidR="00D624D2" w:rsidRPr="00506B9C">
              <w:rPr>
                <w:rFonts w:ascii="Times New Roman" w:eastAsia="Times New Roman" w:hAnsi="Times New Roman" w:cs="Times New Roman"/>
                <w:lang w:eastAsia="ar-SA"/>
              </w:rPr>
              <w:t xml:space="preserve"> млн</w:t>
            </w:r>
            <w:r w:rsidRPr="00506B9C">
              <w:rPr>
                <w:rFonts w:ascii="Times New Roman" w:eastAsia="Times New Roman" w:hAnsi="Times New Roman" w:cs="Times New Roman"/>
                <w:lang w:eastAsia="ar-SA"/>
              </w:rPr>
              <w:t>. руб.</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  - средства республиканского бюдж</w:t>
            </w:r>
            <w:r w:rsidR="00D624D2" w:rsidRPr="00506B9C">
              <w:rPr>
                <w:rFonts w:ascii="Times New Roman" w:eastAsia="Times New Roman" w:hAnsi="Times New Roman" w:cs="Times New Roman"/>
                <w:lang w:eastAsia="ar-SA"/>
              </w:rPr>
              <w:t>ета Республики Дагестан –188,901</w:t>
            </w:r>
            <w:r w:rsidRPr="00506B9C">
              <w:rPr>
                <w:rFonts w:ascii="Times New Roman" w:eastAsia="Times New Roman" w:hAnsi="Times New Roman" w:cs="Times New Roman"/>
                <w:lang w:eastAsia="ar-SA"/>
              </w:rPr>
              <w:t xml:space="preserve"> млн. рублей;</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  - средства районного бюджета– </w:t>
            </w:r>
            <w:r w:rsidR="00D624D2" w:rsidRPr="00506B9C">
              <w:rPr>
                <w:rFonts w:ascii="Times New Roman" w:eastAsia="Times New Roman" w:hAnsi="Times New Roman" w:cs="Times New Roman"/>
                <w:lang w:eastAsia="ar-SA"/>
              </w:rPr>
              <w:t>306,183</w:t>
            </w:r>
            <w:r w:rsidRPr="00506B9C">
              <w:rPr>
                <w:rFonts w:ascii="Times New Roman" w:eastAsia="Times New Roman" w:hAnsi="Times New Roman" w:cs="Times New Roman"/>
                <w:lang w:eastAsia="ar-SA"/>
              </w:rPr>
              <w:t xml:space="preserve"> млн. рублей;</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  - средства бюджета сельских поселений района –66,8 млн. рублей;</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 xml:space="preserve">  - </w:t>
            </w:r>
            <w:r w:rsidR="00C92469" w:rsidRPr="00506B9C">
              <w:rPr>
                <w:rFonts w:ascii="Times New Roman" w:eastAsia="Times New Roman" w:hAnsi="Times New Roman" w:cs="Times New Roman"/>
                <w:lang w:eastAsia="ar-SA"/>
              </w:rPr>
              <w:t xml:space="preserve"> внебюджетные средства – 804,643</w:t>
            </w:r>
            <w:r w:rsidRPr="00506B9C">
              <w:rPr>
                <w:rFonts w:ascii="Times New Roman" w:eastAsia="Times New Roman" w:hAnsi="Times New Roman" w:cs="Times New Roman"/>
                <w:lang w:eastAsia="ar-SA"/>
              </w:rPr>
              <w:t xml:space="preserve"> млн. рублей.</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p>
        </w:tc>
      </w:tr>
      <w:tr w:rsidR="006408FC" w:rsidRPr="00506B9C" w:rsidTr="0059675A">
        <w:trPr>
          <w:trHeight w:val="984"/>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Ожидаемые результаты</w:t>
            </w:r>
          </w:p>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Реализации Программы</w:t>
            </w: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достижение стабильного социально-экономического развития района на основе эффективного использования потенциала территории;</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увеличение вклада МР «Кизилюртовский район» в валовой региональный продукт Республики Дагестан;</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увеличение налоговых поступлений в бюджеты всех уровней с территории МР «Кизилюртовский район»;</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создание новых рабочих мест;</w:t>
            </w:r>
          </w:p>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улучшение качества жизни жителей МР «Кизилюртовский район»</w:t>
            </w:r>
          </w:p>
        </w:tc>
      </w:tr>
      <w:tr w:rsidR="006408FC" w:rsidRPr="00506B9C" w:rsidTr="0059675A">
        <w:trPr>
          <w:trHeight w:val="841"/>
        </w:trPr>
        <w:tc>
          <w:tcPr>
            <w:tcW w:w="4785"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40" w:lineRule="auto"/>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Контроль за реализацией Программы</w:t>
            </w:r>
          </w:p>
        </w:tc>
        <w:tc>
          <w:tcPr>
            <w:tcW w:w="5529" w:type="dxa"/>
            <w:tcBorders>
              <w:top w:val="single" w:sz="4" w:space="0" w:color="000000"/>
              <w:left w:val="single" w:sz="4" w:space="0" w:color="000000"/>
              <w:bottom w:val="single" w:sz="4" w:space="0" w:color="auto"/>
              <w:right w:val="single" w:sz="4" w:space="0" w:color="000000"/>
            </w:tcBorders>
          </w:tcPr>
          <w:p w:rsidR="006408FC" w:rsidRPr="00506B9C" w:rsidRDefault="006408FC" w:rsidP="0059675A">
            <w:pPr>
              <w:snapToGrid w:val="0"/>
              <w:spacing w:after="0" w:line="200" w:lineRule="atLeast"/>
              <w:ind w:left="-4" w:right="-4" w:firstLine="4"/>
              <w:rPr>
                <w:rFonts w:ascii="Times New Roman" w:eastAsia="Times New Roman" w:hAnsi="Times New Roman" w:cs="Times New Roman"/>
                <w:lang w:eastAsia="ar-SA"/>
              </w:rPr>
            </w:pPr>
            <w:r w:rsidRPr="00506B9C">
              <w:rPr>
                <w:rFonts w:ascii="Times New Roman" w:eastAsia="Times New Roman" w:hAnsi="Times New Roman" w:cs="Times New Roman"/>
                <w:lang w:eastAsia="ar-SA"/>
              </w:rPr>
              <w:t>Контроль за ходом исполнения Программы осуществляется Собранием депутатов МР «Кизилюртовский район»</w:t>
            </w:r>
          </w:p>
        </w:tc>
      </w:tr>
    </w:tbl>
    <w:p w:rsidR="006408FC" w:rsidRPr="00506B9C" w:rsidRDefault="006408FC" w:rsidP="006408FC">
      <w:pPr>
        <w:spacing w:after="0" w:line="240" w:lineRule="auto"/>
        <w:rPr>
          <w:rFonts w:ascii="Times New Roman" w:eastAsia="Times New Roman" w:hAnsi="Times New Roman" w:cs="Times New Roman"/>
          <w:lang w:eastAsia="ar-SA"/>
        </w:rPr>
      </w:pPr>
    </w:p>
    <w:p w:rsidR="00C7608F" w:rsidRPr="00C7608F" w:rsidRDefault="00C7608F" w:rsidP="00C7608F">
      <w:pPr>
        <w:spacing w:after="0" w:line="240" w:lineRule="auto"/>
        <w:rPr>
          <w:rFonts w:ascii="Academy" w:eastAsia="Times New Roman" w:hAnsi="Academy" w:cs="Times New Roman"/>
          <w:sz w:val="26"/>
          <w:szCs w:val="20"/>
          <w:lang w:eastAsia="ar-SA"/>
        </w:rPr>
        <w:sectPr w:rsidR="00C7608F" w:rsidRPr="00C7608F" w:rsidSect="00102ACB">
          <w:footerReference w:type="default" r:id="rId10"/>
          <w:pgSz w:w="11906" w:h="16838"/>
          <w:pgMar w:top="978" w:right="566" w:bottom="709" w:left="1134" w:header="679" w:footer="945" w:gutter="0"/>
          <w:pgNumType w:start="1"/>
          <w:cols w:space="720"/>
          <w:docGrid w:linePitch="360"/>
        </w:sectPr>
      </w:pPr>
    </w:p>
    <w:p w:rsidR="00C7608F" w:rsidRPr="00C7608F" w:rsidRDefault="00C7608F" w:rsidP="00C7608F">
      <w:pPr>
        <w:spacing w:after="0" w:line="240" w:lineRule="auto"/>
        <w:ind w:firstLine="709"/>
        <w:jc w:val="center"/>
        <w:rPr>
          <w:rFonts w:ascii="Academy" w:eastAsia="Times New Roman" w:hAnsi="Academy" w:cs="Times New Roman"/>
          <w:b/>
          <w:iCs/>
          <w:sz w:val="28"/>
          <w:szCs w:val="28"/>
          <w:lang w:eastAsia="ar-SA"/>
        </w:rPr>
      </w:pPr>
      <w:r w:rsidRPr="00C7608F">
        <w:rPr>
          <w:rFonts w:ascii="Academy" w:eastAsia="Times New Roman" w:hAnsi="Academy" w:cs="Times New Roman"/>
          <w:b/>
          <w:iCs/>
          <w:sz w:val="28"/>
          <w:szCs w:val="28"/>
          <w:lang w:val="en-US" w:eastAsia="ar-SA"/>
        </w:rPr>
        <w:lastRenderedPageBreak/>
        <w:t>I</w:t>
      </w:r>
      <w:r w:rsidRPr="00C7608F">
        <w:rPr>
          <w:rFonts w:ascii="Academy" w:eastAsia="Times New Roman" w:hAnsi="Academy" w:cs="Times New Roman"/>
          <w:b/>
          <w:iCs/>
          <w:sz w:val="28"/>
          <w:szCs w:val="28"/>
          <w:lang w:eastAsia="ar-SA"/>
        </w:rPr>
        <w:t>. Характеристика муниципального района</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Кизилюртовский район – один из крупных сельскохозяйственных районов – образован в 1967 г. Территория составляет 524,01 кв. км или 1,04 проц. от общей площади Дагестана и относится к плоскостной зоне.</w:t>
      </w:r>
    </w:p>
    <w:p w:rsidR="00C7608F"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Кизилюртовский муниципальный район  входит в состав Буйнакской экономической зоны территориальной зоны «Центральный Дагестан», является равнинно-предгорной территорией республики, расположен в центральной части республики. С севера и северо-запада район граничит с МО «Хасавюртовский район» и МО «Бабаюртовский район», а с юга и юго-востока – с МО «Буйнакский район», МО «Казбековский  район» и  МО «Кумторкалинский район».</w:t>
      </w:r>
    </w:p>
    <w:p w:rsidR="00C7608F" w:rsidRPr="00C167FE" w:rsidRDefault="0043209D" w:rsidP="00C7608F">
      <w:pPr>
        <w:spacing w:after="0" w:line="240" w:lineRule="auto"/>
        <w:ind w:firstLine="709"/>
        <w:jc w:val="both"/>
        <w:rPr>
          <w:rFonts w:ascii="Times New Roman" w:eastAsia="Times New Roman" w:hAnsi="Times New Roman" w:cs="Times New Roman"/>
          <w:sz w:val="26"/>
          <w:szCs w:val="26"/>
          <w:lang w:eastAsia="ar-SA"/>
        </w:rPr>
      </w:pPr>
      <w:hyperlink r:id="rId11" w:tooltip="Климат" w:history="1">
        <w:r w:rsidR="00C7608F" w:rsidRPr="00C167FE">
          <w:rPr>
            <w:rFonts w:ascii="Times New Roman" w:eastAsia="Times New Roman" w:hAnsi="Times New Roman" w:cs="Times New Roman"/>
            <w:sz w:val="26"/>
            <w:szCs w:val="26"/>
            <w:lang w:eastAsia="ar-SA"/>
          </w:rPr>
          <w:t>Климат</w:t>
        </w:r>
      </w:hyperlink>
      <w:r w:rsidR="00C7608F" w:rsidRPr="00C167FE">
        <w:rPr>
          <w:rFonts w:ascii="Times New Roman" w:eastAsia="Times New Roman" w:hAnsi="Times New Roman" w:cs="Times New Roman"/>
          <w:sz w:val="26"/>
          <w:szCs w:val="26"/>
          <w:lang w:eastAsia="ar-SA"/>
        </w:rPr>
        <w:t xml:space="preserve"> района </w:t>
      </w:r>
      <w:hyperlink r:id="rId12" w:tooltip="Умеренно-континентальный" w:history="1">
        <w:r w:rsidR="00C7608F" w:rsidRPr="00C167FE">
          <w:rPr>
            <w:rFonts w:ascii="Times New Roman" w:eastAsia="Times New Roman" w:hAnsi="Times New Roman" w:cs="Times New Roman"/>
            <w:sz w:val="26"/>
            <w:szCs w:val="26"/>
            <w:lang w:eastAsia="ar-SA"/>
          </w:rPr>
          <w:t>умеренно-континентальный</w:t>
        </w:r>
      </w:hyperlink>
      <w:r w:rsidR="00C7608F" w:rsidRPr="00C167FE">
        <w:rPr>
          <w:rFonts w:ascii="Times New Roman" w:eastAsia="Times New Roman" w:hAnsi="Times New Roman" w:cs="Times New Roman"/>
          <w:sz w:val="26"/>
          <w:szCs w:val="26"/>
          <w:lang w:eastAsia="ar-SA"/>
        </w:rPr>
        <w:t> с жарким </w:t>
      </w:r>
      <w:hyperlink r:id="rId13" w:tooltip="Лето" w:history="1">
        <w:r w:rsidR="00C7608F" w:rsidRPr="00C167FE">
          <w:rPr>
            <w:rFonts w:ascii="Times New Roman" w:eastAsia="Times New Roman" w:hAnsi="Times New Roman" w:cs="Times New Roman"/>
            <w:sz w:val="26"/>
            <w:szCs w:val="26"/>
            <w:lang w:eastAsia="ar-SA"/>
          </w:rPr>
          <w:t>летом</w:t>
        </w:r>
      </w:hyperlink>
      <w:r w:rsidR="00C7608F" w:rsidRPr="00C167FE">
        <w:rPr>
          <w:rFonts w:ascii="Times New Roman" w:eastAsia="Times New Roman" w:hAnsi="Times New Roman" w:cs="Times New Roman"/>
          <w:sz w:val="26"/>
          <w:szCs w:val="26"/>
          <w:lang w:eastAsia="ar-SA"/>
        </w:rPr>
        <w:t> и непродолжительной умеренно-холодной </w:t>
      </w:r>
      <w:hyperlink r:id="rId14" w:tooltip="Зима" w:history="1">
        <w:r w:rsidR="00C7608F" w:rsidRPr="00C167FE">
          <w:rPr>
            <w:rFonts w:ascii="Times New Roman" w:eastAsia="Times New Roman" w:hAnsi="Times New Roman" w:cs="Times New Roman"/>
            <w:sz w:val="26"/>
            <w:szCs w:val="26"/>
            <w:lang w:eastAsia="ar-SA"/>
          </w:rPr>
          <w:t>зимой</w:t>
        </w:r>
      </w:hyperlink>
      <w:r w:rsidR="00C7608F" w:rsidRPr="00C167FE">
        <w:rPr>
          <w:rFonts w:ascii="Times New Roman" w:eastAsia="Times New Roman" w:hAnsi="Times New Roman" w:cs="Times New Roman"/>
          <w:sz w:val="26"/>
          <w:szCs w:val="26"/>
          <w:lang w:eastAsia="ar-SA"/>
        </w:rPr>
        <w:t>. Средняя температура самого холодного месяца - января  - 2,4 °C, средняя температура самого теплого месяца - июля +23,5 °C. </w:t>
      </w:r>
    </w:p>
    <w:p w:rsidR="00C7608F"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Через район проходит Северо-Кавказская железная дорога, а к северу от районного центра – города Кизилюрт протекает река Сулак. На ее протяжении расположены три водохранилища Чиркейской, Миатлинской и Чирюртовской гидроэлектростанций. </w:t>
      </w:r>
    </w:p>
    <w:p w:rsidR="00C7608F" w:rsidRPr="00C167FE" w:rsidRDefault="00C7608F" w:rsidP="00C7608F">
      <w:pPr>
        <w:spacing w:after="0" w:line="240" w:lineRule="auto"/>
        <w:ind w:firstLine="709"/>
        <w:jc w:val="both"/>
        <w:rPr>
          <w:rFonts w:ascii="Academy" w:eastAsia="Times New Roman" w:hAnsi="Academy" w:cs="Times New Roman"/>
          <w:color w:val="000000"/>
          <w:sz w:val="26"/>
          <w:szCs w:val="26"/>
          <w:lang w:eastAsia="ar-SA"/>
        </w:rPr>
      </w:pPr>
      <w:r w:rsidRPr="00C167FE">
        <w:rPr>
          <w:rFonts w:ascii="Times New Roman" w:eastAsia="Times New Roman" w:hAnsi="Times New Roman" w:cs="Times New Roman"/>
          <w:sz w:val="26"/>
          <w:szCs w:val="26"/>
          <w:lang w:eastAsia="ar-SA"/>
        </w:rPr>
        <w:t>По территории района проходит федеральная автомобильная дорога М29 с</w:t>
      </w:r>
      <w:r w:rsidRPr="00C167FE">
        <w:rPr>
          <w:rFonts w:ascii="Academy" w:eastAsia="Calibri" w:hAnsi="Academy" w:cs="Times New Roman"/>
          <w:color w:val="000000"/>
          <w:sz w:val="26"/>
          <w:szCs w:val="26"/>
          <w:lang w:eastAsia="ar-SA"/>
        </w:rPr>
        <w:t xml:space="preserve"> б</w:t>
      </w:r>
      <w:r w:rsidRPr="00C167FE">
        <w:rPr>
          <w:rFonts w:ascii="Academy" w:eastAsia="Times New Roman" w:hAnsi="Academy" w:cs="Times New Roman"/>
          <w:color w:val="000000"/>
          <w:sz w:val="26"/>
          <w:szCs w:val="26"/>
          <w:lang w:eastAsia="ar-SA"/>
        </w:rPr>
        <w:t>ольшой протяжённостью 28 км и оживлённым движением.</w:t>
      </w:r>
    </w:p>
    <w:p w:rsidR="00C7608F" w:rsidRPr="00C167FE" w:rsidRDefault="00C7608F" w:rsidP="00C7608F">
      <w:pPr>
        <w:spacing w:after="0" w:line="240" w:lineRule="auto"/>
        <w:ind w:firstLine="720"/>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ru-RU"/>
        </w:rPr>
        <w:t>Транспортно- географическое положение Кизилюртовского муниципального района по отношению к центру республики благоприятное.</w:t>
      </w:r>
    </w:p>
    <w:p w:rsidR="00C7608F"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Расстояние до г. Махачкалы 60 км.</w:t>
      </w:r>
    </w:p>
    <w:p w:rsidR="00C7608F"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Численность постоянного населения на конец 2014 года составила 67,87 тыс. человек  или 2,27 проц. от общей численности населения республики.</w:t>
      </w:r>
    </w:p>
    <w:p w:rsidR="00C7608F"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Все население района – сельское. Плотность населения – 129,52 чел/км</w:t>
      </w:r>
      <w:r w:rsidRPr="00C167FE">
        <w:rPr>
          <w:rFonts w:ascii="Times New Roman" w:eastAsia="Times New Roman" w:hAnsi="Times New Roman" w:cs="Times New Roman"/>
          <w:sz w:val="26"/>
          <w:szCs w:val="26"/>
          <w:vertAlign w:val="superscript"/>
          <w:lang w:eastAsia="ar-SA"/>
        </w:rPr>
        <w:t>2</w:t>
      </w:r>
      <w:r w:rsidRPr="00C167FE">
        <w:rPr>
          <w:rFonts w:ascii="Times New Roman" w:eastAsia="Times New Roman" w:hAnsi="Times New Roman" w:cs="Times New Roman"/>
          <w:sz w:val="26"/>
          <w:szCs w:val="26"/>
          <w:lang w:eastAsia="ar-SA"/>
        </w:rPr>
        <w:t xml:space="preserve"> (в среднем по республике – 59,49 чел/км</w:t>
      </w:r>
      <w:r w:rsidRPr="00C167FE">
        <w:rPr>
          <w:rFonts w:ascii="Times New Roman" w:eastAsia="Times New Roman" w:hAnsi="Times New Roman" w:cs="Times New Roman"/>
          <w:sz w:val="26"/>
          <w:szCs w:val="26"/>
          <w:vertAlign w:val="superscript"/>
          <w:lang w:eastAsia="ar-SA"/>
        </w:rPr>
        <w:t>2</w:t>
      </w:r>
      <w:r w:rsidRPr="00C167FE">
        <w:rPr>
          <w:rFonts w:ascii="Times New Roman" w:eastAsia="Times New Roman" w:hAnsi="Times New Roman" w:cs="Times New Roman"/>
          <w:sz w:val="26"/>
          <w:szCs w:val="26"/>
          <w:lang w:eastAsia="ar-SA"/>
        </w:rPr>
        <w:t>).</w:t>
      </w:r>
    </w:p>
    <w:p w:rsidR="009B411C" w:rsidRPr="00C167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 xml:space="preserve">Район является многонациональным.  </w:t>
      </w:r>
    </w:p>
    <w:p w:rsidR="00596172" w:rsidRDefault="003D7332" w:rsidP="003D7332">
      <w:pPr>
        <w:pStyle w:val="aff4"/>
        <w:keepNext/>
        <w:jc w:val="both"/>
        <w:rPr>
          <w:rFonts w:ascii="Times New Roman" w:hAnsi="Times New Roman" w:cs="Times New Roman"/>
          <w:color w:val="000000" w:themeColor="text1"/>
          <w:sz w:val="28"/>
          <w:szCs w:val="28"/>
        </w:rPr>
      </w:pPr>
      <w:r>
        <w:t xml:space="preserve">                                                                </w:t>
      </w:r>
      <w:r w:rsidRPr="003D7332">
        <w:rPr>
          <w:rFonts w:ascii="Times New Roman" w:hAnsi="Times New Roman" w:cs="Times New Roman"/>
          <w:color w:val="000000" w:themeColor="text1"/>
          <w:sz w:val="28"/>
          <w:szCs w:val="28"/>
        </w:rPr>
        <w:t xml:space="preserve">             </w:t>
      </w:r>
    </w:p>
    <w:p w:rsidR="003D7332" w:rsidRPr="003D7332" w:rsidRDefault="003D7332" w:rsidP="00596172">
      <w:pPr>
        <w:pStyle w:val="aff4"/>
        <w:keepNext/>
        <w:jc w:val="center"/>
        <w:rPr>
          <w:rFonts w:ascii="Times New Roman" w:hAnsi="Times New Roman" w:cs="Times New Roman"/>
          <w:color w:val="000000" w:themeColor="text1"/>
          <w:sz w:val="28"/>
          <w:szCs w:val="28"/>
        </w:rPr>
      </w:pPr>
      <w:r w:rsidRPr="003D7332">
        <w:rPr>
          <w:rFonts w:ascii="Times New Roman" w:hAnsi="Times New Roman" w:cs="Times New Roman"/>
          <w:color w:val="000000" w:themeColor="text1"/>
          <w:sz w:val="28"/>
          <w:szCs w:val="28"/>
        </w:rPr>
        <w:t>Национальный состав</w:t>
      </w:r>
    </w:p>
    <w:p w:rsidR="009B411C" w:rsidRDefault="007D0C60" w:rsidP="00C7608F">
      <w:pPr>
        <w:spacing w:after="0" w:line="240" w:lineRule="auto"/>
        <w:ind w:firstLine="709"/>
        <w:jc w:val="both"/>
        <w:rPr>
          <w:rFonts w:ascii="Times New Roman" w:eastAsia="Times New Roman" w:hAnsi="Times New Roman" w:cs="Times New Roman"/>
          <w:sz w:val="28"/>
          <w:szCs w:val="28"/>
          <w:lang w:eastAsia="ar-SA"/>
        </w:rPr>
      </w:pPr>
      <w:r w:rsidRPr="007D0C60">
        <w:rPr>
          <w:rFonts w:ascii="Times New Roman" w:eastAsia="Times New Roman" w:hAnsi="Times New Roman" w:cs="Times New Roman"/>
          <w:noProof/>
          <w:sz w:val="28"/>
          <w:szCs w:val="28"/>
          <w:lang w:eastAsia="ru-RU"/>
        </w:rPr>
        <w:drawing>
          <wp:inline distT="0" distB="0" distL="0" distR="0">
            <wp:extent cx="5895975" cy="23241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411C" w:rsidRPr="00C7608F" w:rsidRDefault="009B411C"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28" w:lineRule="auto"/>
        <w:ind w:firstLine="720"/>
        <w:jc w:val="both"/>
        <w:rPr>
          <w:rFonts w:ascii="Times New Roman" w:eastAsia="Times New Roman" w:hAnsi="Times New Roman" w:cs="Times New Roman"/>
          <w:sz w:val="28"/>
          <w:szCs w:val="28"/>
          <w:lang w:eastAsia="ru-RU"/>
        </w:rPr>
      </w:pPr>
      <w:r w:rsidRPr="00C7608F">
        <w:rPr>
          <w:rFonts w:ascii="Times New Roman" w:eastAsia="Times New Roman" w:hAnsi="Times New Roman" w:cs="Times New Roman"/>
          <w:sz w:val="28"/>
          <w:szCs w:val="28"/>
          <w:lang w:eastAsia="ru-RU"/>
        </w:rPr>
        <w:t>Количество организаций, зарегистрированных на территории района составляет 356 ед., из них социальной сферы - 104. Количество муниципальных унитарных предприятий -  9 ед.</w:t>
      </w:r>
    </w:p>
    <w:p w:rsidR="00C7608F" w:rsidRPr="00C7608F" w:rsidRDefault="00C7608F" w:rsidP="00C7608F">
      <w:pPr>
        <w:spacing w:after="0" w:line="228"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lastRenderedPageBreak/>
        <w:t>В последние годы наиболее приоритетными и значимыми для района были и остаются следующие направления: это, прежде всего, повышение уровня жизни населения, обеспечение предусмотренных социальных гарантий гражданам, осуществление развития образования, здравоохранения, АПК и жилищного строительства, рациональное использование природных ресурсов, защита окружающей природной среды и др.</w:t>
      </w:r>
    </w:p>
    <w:p w:rsidR="00C7608F" w:rsidRPr="00C7608F" w:rsidRDefault="00C7608F" w:rsidP="00C7608F">
      <w:pPr>
        <w:spacing w:after="0" w:line="228"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Доходы местного бюджета за 2014 год составили 805 070,6 тыс.рублей, в том числе финансовая помощь из республиканского бюджета -  698 717,2 тыс.руб.</w:t>
      </w:r>
    </w:p>
    <w:p w:rsidR="00C7608F" w:rsidRPr="00C7608F" w:rsidRDefault="00C7608F" w:rsidP="00C7608F">
      <w:pPr>
        <w:spacing w:after="0" w:line="228"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Финансовая обеспеченность муниципального образования составляет  1663,3    тыс. руб. на одного человека.</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Удельный вес собственных доходов в 2014 г. в общем объеме доходов составил 13,8      проц., что на 1,7 проц. выше чем в предыдущем году.</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В 2014 году в местный бюджет поступило 110901,6 тыс. руб. налоговых и неналоговых доходов.</w:t>
      </w:r>
    </w:p>
    <w:p w:rsid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Плановые задания по налогам в консолидированный бюджет района исполнены 105,4 проц., в том числе в бюджеты сельских поселений – на 109,8 проц., в районный бюджет – на 103,5 проц.</w:t>
      </w: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Pr="00C7608F"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D27CE4" w:rsidRPr="00C7608F"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6"/>
          <w:szCs w:val="26"/>
          <w:lang w:eastAsia="ar-SA"/>
        </w:rPr>
      </w:pPr>
    </w:p>
    <w:p w:rsidR="00C7608F" w:rsidRDefault="00C7608F" w:rsidP="00C7608F">
      <w:pPr>
        <w:spacing w:after="0" w:line="240" w:lineRule="auto"/>
        <w:ind w:firstLine="709"/>
        <w:jc w:val="both"/>
        <w:rPr>
          <w:rFonts w:ascii="Times New Roman" w:eastAsia="Times New Roman" w:hAnsi="Times New Roman" w:cs="Times New Roman"/>
          <w:sz w:val="26"/>
          <w:szCs w:val="26"/>
          <w:lang w:eastAsia="ar-SA"/>
        </w:rPr>
      </w:pPr>
    </w:p>
    <w:p w:rsidR="00D27CE4"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D27CE4"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D27CE4"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D27CE4"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D27CE4"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D27CE4"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D27CE4" w:rsidRPr="00C7608F" w:rsidRDefault="00D27CE4" w:rsidP="00C7608F">
      <w:pPr>
        <w:spacing w:after="0" w:line="240" w:lineRule="auto"/>
        <w:ind w:firstLine="709"/>
        <w:jc w:val="both"/>
        <w:rPr>
          <w:rFonts w:ascii="Times New Roman" w:eastAsia="Times New Roman" w:hAnsi="Times New Roman" w:cs="Times New Roman"/>
          <w:sz w:val="26"/>
          <w:szCs w:val="26"/>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6"/>
          <w:szCs w:val="26"/>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6"/>
          <w:szCs w:val="26"/>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Default="0043209D" w:rsidP="00C7608F">
      <w:pPr>
        <w:spacing w:after="0" w:line="240" w:lineRule="auto"/>
        <w:ind w:firstLine="709"/>
        <w:jc w:val="both"/>
        <w:rPr>
          <w:rFonts w:ascii="Times New Roman" w:eastAsia="Times New Roman" w:hAnsi="Times New Roman" w:cs="Times New Roman"/>
          <w:sz w:val="28"/>
          <w:szCs w:val="28"/>
          <w:lang w:eastAsia="ar-SA"/>
        </w:rPr>
      </w:pPr>
      <w:r w:rsidRPr="0043209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8.1pt;margin-top:-9.7pt;width:306.6pt;height:340.4pt;z-index:251658239">
            <v:imagedata r:id="rId16" o:title="Карта Киз"/>
          </v:shape>
        </w:pict>
      </w: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D27CE4" w:rsidRPr="00C7608F"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D27CE4" w:rsidRPr="00C7608F" w:rsidRDefault="00D27CE4"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142"/>
        <w:jc w:val="center"/>
        <w:rPr>
          <w:rFonts w:ascii="Times New Roman" w:eastAsia="Times New Roman" w:hAnsi="Times New Roman" w:cs="Times New Roman"/>
          <w:sz w:val="28"/>
          <w:szCs w:val="28"/>
          <w:lang w:eastAsia="ar-SA"/>
        </w:rPr>
      </w:pPr>
    </w:p>
    <w:p w:rsidR="00C7608F" w:rsidRPr="00C7608F" w:rsidRDefault="00102ACB" w:rsidP="00C7608F">
      <w:pPr>
        <w:spacing w:after="0" w:line="240" w:lineRule="auto"/>
        <w:ind w:firstLine="142"/>
        <w:jc w:val="both"/>
        <w:rPr>
          <w:rFonts w:ascii="Times New Roman" w:eastAsia="Times New Roman" w:hAnsi="Times New Roman" w:cs="Times New Roman"/>
          <w:sz w:val="28"/>
          <w:szCs w:val="28"/>
          <w:lang w:eastAsia="ar-SA"/>
        </w:rPr>
      </w:pPr>
      <w:r>
        <w:rPr>
          <w:rFonts w:ascii="Academy" w:eastAsia="Times New Roman" w:hAnsi="Academy" w:cs="Times New Roman"/>
          <w:noProof/>
          <w:sz w:val="26"/>
          <w:szCs w:val="20"/>
          <w:lang w:eastAsia="ru-RU"/>
        </w:rPr>
        <w:drawing>
          <wp:anchor distT="0" distB="0" distL="114935" distR="114935" simplePos="0" relativeHeight="251660288" behindDoc="0" locked="0" layoutInCell="1" allowOverlap="1">
            <wp:simplePos x="0" y="0"/>
            <wp:positionH relativeFrom="column">
              <wp:posOffset>13335</wp:posOffset>
            </wp:positionH>
            <wp:positionV relativeFrom="paragraph">
              <wp:posOffset>89535</wp:posOffset>
            </wp:positionV>
            <wp:extent cx="3134360" cy="499110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4360" cy="4991100"/>
                    </a:xfrm>
                    <a:prstGeom prst="rect">
                      <a:avLst/>
                    </a:prstGeom>
                    <a:solidFill>
                      <a:srgbClr val="FFFFFF"/>
                    </a:solidFill>
                    <a:ln>
                      <a:noFill/>
                    </a:ln>
                  </pic:spPr>
                </pic:pic>
              </a:graphicData>
            </a:graphic>
          </wp:anchor>
        </w:drawing>
      </w:r>
      <w:r w:rsidR="0043209D" w:rsidRPr="0043209D">
        <w:rPr>
          <w:rFonts w:ascii="Academy" w:eastAsia="Times New Roman" w:hAnsi="Academy" w:cs="Times New Roman"/>
          <w:noProof/>
          <w:sz w:val="26"/>
          <w:szCs w:val="20"/>
          <w:lang w:eastAsia="ru-RU"/>
        </w:rPr>
        <w:pict>
          <v:shapetype id="_x0000_t202" coordsize="21600,21600" o:spt="202" path="m,l,21600r21600,l21600,xe">
            <v:stroke joinstyle="miter"/>
            <v:path gradientshapeok="t" o:connecttype="rect"/>
          </v:shapetype>
          <v:shape id="Надпись 4" o:spid="_x0000_s1026" type="#_x0000_t202" style="position:absolute;left:0;text-align:left;margin-left:-6.65pt;margin-top:5.55pt;width:257.3pt;height:396pt;z-index:251659264;visibility:visible;mso-wrap-distance-lef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" stroked="f">
            <v:fill opacity="0"/>
            <v:textbox inset="0,0,0,0">
              <w:txbxContent>
                <w:tbl>
                  <w:tblPr>
                    <w:tblW w:w="0" w:type="auto"/>
                    <w:tblLayout w:type="fixed"/>
                    <w:tblCellMar>
                      <w:left w:w="0" w:type="dxa"/>
                      <w:right w:w="0" w:type="dxa"/>
                    </w:tblCellMar>
                    <w:tblLook w:val="0000"/>
                  </w:tblPr>
                  <w:tblGrid>
                    <w:gridCol w:w="2248"/>
                    <w:gridCol w:w="2895"/>
                    <w:gridCol w:w="35"/>
                    <w:gridCol w:w="40"/>
                    <w:gridCol w:w="40"/>
                    <w:gridCol w:w="10"/>
                  </w:tblGrid>
                  <w:tr w:rsidR="0037000F">
                    <w:trPr>
                      <w:gridAfter w:val="1"/>
                      <w:wAfter w:w="10" w:type="dxa"/>
                    </w:trPr>
                    <w:tc>
                      <w:tcPr>
                        <w:tcW w:w="5143" w:type="dxa"/>
                        <w:gridSpan w:val="2"/>
                        <w:shd w:val="clear" w:color="auto" w:fill="A3EEA3"/>
                        <w:vAlign w:val="center"/>
                      </w:tcPr>
                      <w:p w:rsidR="0037000F" w:rsidRDefault="0037000F">
                        <w:pPr>
                          <w:snapToGrid w:val="0"/>
                          <w:spacing w:after="120" w:line="360" w:lineRule="atLeast"/>
                          <w:jc w:val="center"/>
                          <w:rPr>
                            <w:rFonts w:ascii="Times New Roman" w:hAnsi="Times New Roman"/>
                            <w:b/>
                            <w:bCs/>
                            <w:color w:val="000000"/>
                            <w:sz w:val="20"/>
                          </w:rPr>
                        </w:pPr>
                        <w:r>
                          <w:rPr>
                            <w:rFonts w:ascii="Times New Roman" w:hAnsi="Times New Roman"/>
                            <w:b/>
                            <w:bCs/>
                            <w:color w:val="000000"/>
                            <w:sz w:val="20"/>
                          </w:rPr>
                          <w:t>Кизилюртовский район</w:t>
                        </w:r>
                      </w:p>
                    </w:tc>
                    <w:tc>
                      <w:tcPr>
                        <w:tcW w:w="35" w:type="dxa"/>
                        <w:shd w:val="clear" w:color="auto" w:fill="auto"/>
                      </w:tcPr>
                      <w:p w:rsidR="0037000F" w:rsidRDefault="0037000F">
                        <w:pPr>
                          <w:snapToGrid w:val="0"/>
                          <w:rPr>
                            <w:rFonts w:ascii="Times New Roman" w:hAnsi="Times New Roman"/>
                            <w:color w:val="000000"/>
                            <w:sz w:val="17"/>
                            <w:szCs w:val="17"/>
                          </w:rPr>
                        </w:pPr>
                      </w:p>
                    </w:tc>
                    <w:tc>
                      <w:tcPr>
                        <w:tcW w:w="40" w:type="dxa"/>
                        <w:shd w:val="clear" w:color="auto" w:fill="auto"/>
                      </w:tcPr>
                      <w:p w:rsidR="0037000F" w:rsidRDefault="0037000F">
                        <w:pPr>
                          <w:snapToGrid w:val="0"/>
                          <w:rPr>
                            <w:rFonts w:ascii="Times New Roman" w:hAnsi="Times New Roman"/>
                            <w:color w:val="000000"/>
                            <w:sz w:val="17"/>
                            <w:szCs w:val="17"/>
                          </w:rPr>
                        </w:pPr>
                      </w:p>
                    </w:tc>
                    <w:tc>
                      <w:tcPr>
                        <w:tcW w:w="40" w:type="dxa"/>
                        <w:shd w:val="clear" w:color="auto" w:fill="auto"/>
                      </w:tcPr>
                      <w:p w:rsidR="0037000F" w:rsidRDefault="0037000F">
                        <w:pPr>
                          <w:snapToGrid w:val="0"/>
                          <w:rPr>
                            <w:rFonts w:ascii="Times New Roman" w:hAnsi="Times New Roman"/>
                            <w:color w:val="000000"/>
                            <w:sz w:val="17"/>
                            <w:szCs w:val="17"/>
                          </w:rPr>
                        </w:pPr>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after="120" w:line="360" w:lineRule="atLeast"/>
                          <w:jc w:val="right"/>
                          <w:rPr>
                            <w:rFonts w:ascii="Times New Roman" w:hAnsi="Times New Roman"/>
                            <w:color w:val="000000"/>
                            <w:sz w:val="17"/>
                            <w:szCs w:val="17"/>
                          </w:rPr>
                        </w:pPr>
                        <w:r>
                          <w:rPr>
                            <w:rFonts w:ascii="Times New Roman" w:hAnsi="Times New Roman"/>
                            <w:color w:val="000000"/>
                            <w:sz w:val="17"/>
                            <w:szCs w:val="17"/>
                          </w:rPr>
                          <w:t>Страна</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noProof/>
                            <w:color w:val="0B0080"/>
                            <w:sz w:val="17"/>
                            <w:szCs w:val="17"/>
                            <w:lang w:eastAsia="ru-RU"/>
                          </w:rPr>
                          <w:drawing>
                            <wp:inline distT="0" distB="0" distL="0" distR="0">
                              <wp:extent cx="209550" cy="13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133350"/>
                                      </a:xfrm>
                                      <a:prstGeom prst="rect">
                                        <a:avLst/>
                                      </a:prstGeom>
                                      <a:solidFill>
                                        <a:srgbClr val="FFFFFF">
                                          <a:alpha val="0"/>
                                        </a:srgbClr>
                                      </a:solidFill>
                                      <a:ln>
                                        <a:noFill/>
                                      </a:ln>
                                    </pic:spPr>
                                  </pic:pic>
                                </a:graphicData>
                              </a:graphic>
                            </wp:inline>
                          </w:drawing>
                        </w:r>
                        <w:r>
                          <w:rPr>
                            <w:color w:val="000000"/>
                            <w:sz w:val="17"/>
                            <w:szCs w:val="17"/>
                          </w:rPr>
                          <w:t> </w:t>
                        </w:r>
                        <w:hyperlink r:id="rId19" w:history="1">
                          <w:r>
                            <w:rPr>
                              <w:rStyle w:val="a4"/>
                            </w:rPr>
                            <w:t>Россия</w:t>
                          </w:r>
                        </w:hyperlink>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Статус</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hyperlink r:id="rId20" w:history="1">
                          <w:r>
                            <w:rPr>
                              <w:rStyle w:val="a4"/>
                            </w:rPr>
                            <w:t>муниципальный район</w:t>
                          </w:r>
                        </w:hyperlink>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Входит в</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hyperlink r:id="rId21" w:history="1">
                          <w:r>
                            <w:rPr>
                              <w:rStyle w:val="a4"/>
                            </w:rPr>
                            <w:t>Дагестан</w:t>
                          </w:r>
                        </w:hyperlink>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Административный центр</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color w:val="000000"/>
                            <w:sz w:val="17"/>
                            <w:szCs w:val="17"/>
                          </w:rPr>
                          <w:t>город</w:t>
                        </w:r>
                        <w:r>
                          <w:rPr>
                            <w:rStyle w:val="apple-converted-space"/>
                            <w:color w:val="000000"/>
                            <w:sz w:val="17"/>
                            <w:szCs w:val="17"/>
                          </w:rPr>
                          <w:t> </w:t>
                        </w:r>
                        <w:hyperlink r:id="rId22" w:history="1">
                          <w:r>
                            <w:rPr>
                              <w:rStyle w:val="a4"/>
                            </w:rPr>
                            <w:t>Кизилюрт</w:t>
                          </w:r>
                        </w:hyperlink>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Дата образования</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color w:val="000000"/>
                            <w:sz w:val="17"/>
                            <w:szCs w:val="17"/>
                          </w:rPr>
                          <w:t>1944</w:t>
                        </w:r>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Главы администрации района</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color w:val="000000"/>
                            <w:sz w:val="17"/>
                            <w:szCs w:val="17"/>
                          </w:rPr>
                          <w:t>Шабанов Магомед Гаджиевич</w:t>
                        </w:r>
                        <w:hyperlink r:id="rId23" w:anchor="cite_note-1" w:history="1">
                          <w:r>
                            <w:rPr>
                              <w:rStyle w:val="a4"/>
                            </w:rPr>
                            <w:t>[1]</w:t>
                          </w:r>
                        </w:hyperlink>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rsidP="0059675A">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Население (</w:t>
                        </w:r>
                        <w:r>
                          <w:t>2014</w:t>
                        </w:r>
                        <w:r>
                          <w:rPr>
                            <w:rFonts w:ascii="Times New Roman" w:hAnsi="Times New Roman"/>
                            <w:color w:val="000000"/>
                            <w:sz w:val="17"/>
                            <w:szCs w:val="17"/>
                          </w:rPr>
                          <w:t>)</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rFonts w:ascii="Cambria Math" w:hAnsi="Cambria Math"/>
                            <w:b/>
                            <w:bCs/>
                            <w:color w:val="00CC00"/>
                            <w:sz w:val="20"/>
                            <w:szCs w:val="20"/>
                          </w:rPr>
                          <w:t>↗</w:t>
                        </w:r>
                        <w:r>
                          <w:rPr>
                            <w:color w:val="000000"/>
                            <w:sz w:val="17"/>
                            <w:szCs w:val="17"/>
                          </w:rPr>
                          <w:t xml:space="preserve">67182 </w:t>
                        </w:r>
                        <w:hyperlink r:id="rId24" w:anchor="cite_note-2013W-2" w:history="1">
                          <w:r>
                            <w:rPr>
                              <w:rStyle w:val="a4"/>
                            </w:rPr>
                            <w:t>[2]</w:t>
                          </w:r>
                        </w:hyperlink>
                        <w:r>
                          <w:rPr>
                            <w:color w:val="000000"/>
                            <w:sz w:val="17"/>
                            <w:szCs w:val="17"/>
                          </w:rPr>
                          <w:t> (3-е место)</w:t>
                        </w:r>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Плотность</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color w:val="000000"/>
                            <w:sz w:val="17"/>
                            <w:szCs w:val="17"/>
                          </w:rPr>
                          <w:t>150 чел./</w:t>
                        </w:r>
                        <w:hyperlink r:id="rId25" w:history="1">
                          <w:r>
                            <w:rPr>
                              <w:rStyle w:val="a4"/>
                            </w:rPr>
                            <w:t>км²</w:t>
                          </w:r>
                        </w:hyperlink>
                        <w:r>
                          <w:rPr>
                            <w:color w:val="000000"/>
                            <w:sz w:val="17"/>
                            <w:szCs w:val="17"/>
                          </w:rPr>
                          <w:t> (1-е место)</w:t>
                        </w:r>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Национальный состав</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hyperlink r:id="rId26" w:history="1">
                          <w:r>
                            <w:rPr>
                              <w:rStyle w:val="a4"/>
                            </w:rPr>
                            <w:t>аварцы</w:t>
                          </w:r>
                        </w:hyperlink>
                        <w:r>
                          <w:rPr>
                            <w:color w:val="000000"/>
                            <w:sz w:val="17"/>
                            <w:szCs w:val="17"/>
                          </w:rPr>
                          <w:t>,</w:t>
                        </w:r>
                        <w:r>
                          <w:rPr>
                            <w:rStyle w:val="apple-converted-space"/>
                            <w:color w:val="000000"/>
                            <w:sz w:val="17"/>
                            <w:szCs w:val="17"/>
                          </w:rPr>
                          <w:t> </w:t>
                        </w:r>
                        <w:hyperlink r:id="rId27" w:history="1">
                          <w:r>
                            <w:rPr>
                              <w:rStyle w:val="a4"/>
                            </w:rPr>
                            <w:t>кумыки</w:t>
                          </w:r>
                        </w:hyperlink>
                        <w:r>
                          <w:rPr>
                            <w:color w:val="000000"/>
                            <w:sz w:val="17"/>
                            <w:szCs w:val="17"/>
                          </w:rPr>
                          <w:t>,</w:t>
                        </w:r>
                        <w:r>
                          <w:rPr>
                            <w:rStyle w:val="apple-converted-space"/>
                            <w:color w:val="000000"/>
                            <w:sz w:val="17"/>
                            <w:szCs w:val="17"/>
                          </w:rPr>
                          <w:t> </w:t>
                        </w:r>
                        <w:hyperlink r:id="rId28" w:history="1">
                          <w:r>
                            <w:rPr>
                              <w:rStyle w:val="a4"/>
                            </w:rPr>
                            <w:t>чеченцы</w:t>
                          </w:r>
                        </w:hyperlink>
                        <w:r>
                          <w:rPr>
                            <w:color w:val="000000"/>
                            <w:sz w:val="17"/>
                            <w:szCs w:val="17"/>
                          </w:rPr>
                          <w:t>,</w:t>
                        </w:r>
                        <w:hyperlink r:id="rId29" w:history="1">
                          <w:r>
                            <w:rPr>
                              <w:rStyle w:val="a4"/>
                            </w:rPr>
                            <w:t>лакцы</w:t>
                          </w:r>
                        </w:hyperlink>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Площадь</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color w:val="000000"/>
                            <w:sz w:val="17"/>
                            <w:szCs w:val="17"/>
                          </w:rPr>
                          <w:t>524</w:t>
                        </w:r>
                        <w:r>
                          <w:rPr>
                            <w:rStyle w:val="apple-converted-space"/>
                            <w:color w:val="000000"/>
                            <w:sz w:val="17"/>
                            <w:szCs w:val="17"/>
                          </w:rPr>
                          <w:t> </w:t>
                        </w:r>
                        <w:hyperlink r:id="rId30" w:history="1">
                          <w:r>
                            <w:rPr>
                              <w:rStyle w:val="a4"/>
                            </w:rPr>
                            <w:t>км²</w:t>
                          </w:r>
                        </w:hyperlink>
                      </w:p>
                    </w:tc>
                  </w:tr>
                  <w:tr w:rsidR="0037000F">
                    <w:tblPrEx>
                      <w:tblCellMar>
                        <w:top w:w="96" w:type="dxa"/>
                        <w:left w:w="96" w:type="dxa"/>
                        <w:bottom w:w="96" w:type="dxa"/>
                        <w:right w:w="96" w:type="dxa"/>
                      </w:tblCellMar>
                    </w:tblPrEx>
                    <w:tc>
                      <w:tcPr>
                        <w:tcW w:w="5268" w:type="dxa"/>
                        <w:gridSpan w:val="6"/>
                        <w:tcBorders>
                          <w:left w:val="single" w:sz="4" w:space="0" w:color="C0C0C0"/>
                          <w:right w:val="single" w:sz="4" w:space="0" w:color="C0C0C0"/>
                        </w:tcBorders>
                        <w:shd w:val="clear" w:color="auto" w:fill="F9F9F9"/>
                      </w:tcPr>
                      <w:p w:rsidR="0037000F" w:rsidRDefault="0037000F">
                        <w:pPr>
                          <w:snapToGrid w:val="0"/>
                          <w:rPr>
                            <w:rFonts w:ascii="Times New Roman" w:hAnsi="Times New Roman"/>
                            <w:color w:val="000000"/>
                            <w:sz w:val="17"/>
                            <w:szCs w:val="17"/>
                          </w:rPr>
                        </w:pPr>
                      </w:p>
                    </w:tc>
                  </w:tr>
                  <w:tr w:rsidR="0037000F">
                    <w:tblPrEx>
                      <w:tblCellMar>
                        <w:top w:w="96" w:type="dxa"/>
                        <w:left w:w="96" w:type="dxa"/>
                        <w:bottom w:w="96" w:type="dxa"/>
                        <w:right w:w="96" w:type="dxa"/>
                      </w:tblCellMar>
                    </w:tblPrEx>
                    <w:tc>
                      <w:tcPr>
                        <w:tcW w:w="2248" w:type="dxa"/>
                        <w:tcBorders>
                          <w:left w:val="single" w:sz="4" w:space="0" w:color="C0C0C0"/>
                        </w:tcBorders>
                        <w:shd w:val="clear" w:color="auto" w:fill="A3EEA3"/>
                      </w:tcPr>
                      <w:tbl>
                        <w:tblPr>
                          <w:tblW w:w="552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96" w:type="dxa"/>
                            <w:left w:w="96" w:type="dxa"/>
                            <w:bottom w:w="96" w:type="dxa"/>
                            <w:right w:w="96" w:type="dxa"/>
                          </w:tblCellMar>
                          <w:tblLook w:val="04A0"/>
                        </w:tblPr>
                        <w:tblGrid>
                          <w:gridCol w:w="2454"/>
                          <w:gridCol w:w="3066"/>
                        </w:tblGrid>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after="120" w:line="360" w:lineRule="atLeast"/>
                                <w:jc w:val="right"/>
                                <w:rPr>
                                  <w:rFonts w:ascii="Arial" w:hAnsi="Arial" w:cs="Arial"/>
                                  <w:color w:val="252525"/>
                                  <w:sz w:val="18"/>
                                  <w:szCs w:val="18"/>
                                </w:rPr>
                              </w:pPr>
                              <w:r>
                                <w:rPr>
                                  <w:rFonts w:ascii="Arial" w:hAnsi="Arial" w:cs="Arial"/>
                                  <w:color w:val="252525"/>
                                  <w:sz w:val="18"/>
                                  <w:szCs w:val="18"/>
                                </w:rPr>
                                <w:t>Страна</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hyperlink r:id="rId31" w:tooltip="Россия" w:history="1">
                                <w:r w:rsidRPr="0043209D">
                                  <w:rPr>
                                    <w:rFonts w:ascii="Arial" w:hAnsi="Arial" w:cs="Arial"/>
                                    <w:color w:val="0B0080"/>
                                    <w:sz w:val="18"/>
                                    <w:szCs w:val="18"/>
                                  </w:rPr>
                                  <w:pict>
                                    <v:shape id="_x0000_i1025" type="#_x0000_t75" alt="Flag of Russia.svg" title="&quot;Россия&quot;" style="width:16.75pt;height:11.7pt" o:button="t">
                                      <v:imagedata r:id="rId32" r:href="rId33"/>
                                    </v:shape>
                                  </w:pict>
                                </w:r>
                              </w:hyperlink>
                              <w:r>
                                <w:rPr>
                                  <w:rFonts w:ascii="Arial" w:hAnsi="Arial" w:cs="Arial"/>
                                  <w:color w:val="252525"/>
                                  <w:sz w:val="18"/>
                                  <w:szCs w:val="18"/>
                                </w:rPr>
                                <w:t> </w:t>
                              </w:r>
                              <w:hyperlink r:id="rId34" w:tooltip="Россия" w:history="1">
                                <w:r>
                                  <w:rPr>
                                    <w:rStyle w:val="a4"/>
                                    <w:rFonts w:ascii="Arial" w:hAnsi="Arial" w:cs="Arial"/>
                                    <w:color w:val="0B0080"/>
                                    <w:sz w:val="18"/>
                                    <w:szCs w:val="18"/>
                                  </w:rPr>
                                  <w:t>Россия</w:t>
                                </w:r>
                              </w:hyperlink>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Статус</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hyperlink r:id="rId35" w:tooltip="Муниципальный район" w:history="1">
                                <w:r>
                                  <w:rPr>
                                    <w:rStyle w:val="a4"/>
                                    <w:rFonts w:ascii="Arial" w:hAnsi="Arial" w:cs="Arial"/>
                                    <w:color w:val="0B0080"/>
                                    <w:sz w:val="18"/>
                                    <w:szCs w:val="18"/>
                                  </w:rPr>
                                  <w:t>муниципальный район</w:t>
                                </w:r>
                              </w:hyperlink>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Входит в</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hyperlink r:id="rId36" w:tooltip="Дагестан" w:history="1">
                                <w:r>
                                  <w:rPr>
                                    <w:rStyle w:val="a4"/>
                                    <w:rFonts w:ascii="Arial" w:hAnsi="Arial" w:cs="Arial"/>
                                    <w:color w:val="0B0080"/>
                                    <w:sz w:val="18"/>
                                    <w:szCs w:val="18"/>
                                  </w:rPr>
                                  <w:t>Дагестан</w:t>
                                </w:r>
                              </w:hyperlink>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Административный центр</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Arial" w:hAnsi="Arial" w:cs="Arial"/>
                                  <w:color w:val="252525"/>
                                  <w:sz w:val="18"/>
                                  <w:szCs w:val="18"/>
                                </w:rPr>
                                <w:t>город</w:t>
                              </w:r>
                              <w:r>
                                <w:rPr>
                                  <w:rStyle w:val="apple-converted-space"/>
                                  <w:rFonts w:ascii="Arial" w:hAnsi="Arial" w:cs="Arial"/>
                                  <w:color w:val="252525"/>
                                  <w:sz w:val="18"/>
                                  <w:szCs w:val="18"/>
                                </w:rPr>
                                <w:t> </w:t>
                              </w:r>
                              <w:hyperlink r:id="rId37" w:tooltip="Кизилюрт" w:history="1">
                                <w:r>
                                  <w:rPr>
                                    <w:rStyle w:val="a4"/>
                                    <w:rFonts w:ascii="Arial" w:hAnsi="Arial" w:cs="Arial"/>
                                    <w:color w:val="0B0080"/>
                                    <w:sz w:val="18"/>
                                    <w:szCs w:val="18"/>
                                  </w:rPr>
                                  <w:t>Кизилюрт</w:t>
                                </w:r>
                              </w:hyperlink>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Дата образования</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Arial" w:hAnsi="Arial" w:cs="Arial"/>
                                  <w:color w:val="252525"/>
                                  <w:sz w:val="18"/>
                                  <w:szCs w:val="18"/>
                                </w:rPr>
                                <w:t>1944</w:t>
                              </w:r>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Главы района</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Arial" w:hAnsi="Arial" w:cs="Arial"/>
                                  <w:color w:val="252525"/>
                                  <w:sz w:val="18"/>
                                  <w:szCs w:val="18"/>
                                </w:rPr>
                                <w:t>Шабанов Магомед Гаджиевич</w:t>
                              </w:r>
                              <w:hyperlink r:id="rId38" w:anchor="cite_note-1" w:history="1">
                                <w:r>
                                  <w:rPr>
                                    <w:rStyle w:val="a4"/>
                                    <w:rFonts w:ascii="Arial" w:hAnsi="Arial" w:cs="Arial"/>
                                    <w:color w:val="0B0080"/>
                                    <w:sz w:val="18"/>
                                    <w:szCs w:val="18"/>
                                    <w:vertAlign w:val="superscript"/>
                                  </w:rPr>
                                  <w:t>[1]</w:t>
                                </w:r>
                              </w:hyperlink>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Население (</w:t>
                              </w:r>
                              <w:hyperlink r:id="rId39" w:tooltip="2015" w:history="1">
                                <w:r>
                                  <w:rPr>
                                    <w:rStyle w:val="a4"/>
                                    <w:rFonts w:ascii="Arial" w:hAnsi="Arial" w:cs="Arial"/>
                                    <w:color w:val="0B0080"/>
                                    <w:sz w:val="18"/>
                                    <w:szCs w:val="18"/>
                                  </w:rPr>
                                  <w:t>2015</w:t>
                                </w:r>
                              </w:hyperlink>
                              <w:r>
                                <w:rPr>
                                  <w:rFonts w:ascii="Arial" w:hAnsi="Arial" w:cs="Arial"/>
                                  <w:color w:val="252525"/>
                                  <w:sz w:val="18"/>
                                  <w:szCs w:val="18"/>
                                </w:rPr>
                                <w:t>)</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Cambria Math" w:hAnsi="Cambria Math" w:cs="Cambria Math"/>
                                  <w:b/>
                                  <w:bCs/>
                                  <w:color w:val="00CC00"/>
                                  <w:sz w:val="20"/>
                                  <w:szCs w:val="20"/>
                                </w:rPr>
                                <w:t>↗</w:t>
                              </w:r>
                              <w:r>
                                <w:rPr>
                                  <w:rFonts w:ascii="Arial" w:hAnsi="Arial" w:cs="Arial"/>
                                  <w:color w:val="252525"/>
                                  <w:sz w:val="18"/>
                                  <w:szCs w:val="18"/>
                                </w:rPr>
                                <w:t>67 871</w:t>
                              </w:r>
                              <w:hyperlink r:id="rId40" w:anchor="cite_note-2015DS-2" w:history="1">
                                <w:r>
                                  <w:rPr>
                                    <w:rStyle w:val="a4"/>
                                    <w:rFonts w:ascii="Arial" w:hAnsi="Arial" w:cs="Arial"/>
                                    <w:color w:val="0B0080"/>
                                    <w:sz w:val="18"/>
                                    <w:szCs w:val="18"/>
                                    <w:vertAlign w:val="superscript"/>
                                  </w:rPr>
                                  <w:t>[2]</w:t>
                                </w:r>
                              </w:hyperlink>
                              <w:r>
                                <w:rPr>
                                  <w:rFonts w:ascii="Arial" w:hAnsi="Arial" w:cs="Arial"/>
                                  <w:color w:val="252525"/>
                                  <w:sz w:val="18"/>
                                  <w:szCs w:val="18"/>
                                </w:rPr>
                                <w:t> (2,27 проц., 3-е место)</w:t>
                              </w:r>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Плотность</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Arial" w:hAnsi="Arial" w:cs="Arial"/>
                                  <w:color w:val="252525"/>
                                  <w:sz w:val="18"/>
                                  <w:szCs w:val="18"/>
                                </w:rPr>
                                <w:t>129,52 чел./</w:t>
                              </w:r>
                              <w:hyperlink r:id="rId41" w:tooltip="Км²" w:history="1">
                                <w:r>
                                  <w:rPr>
                                    <w:rStyle w:val="a4"/>
                                    <w:rFonts w:ascii="Arial" w:hAnsi="Arial" w:cs="Arial"/>
                                    <w:color w:val="0B0080"/>
                                    <w:sz w:val="18"/>
                                    <w:szCs w:val="18"/>
                                  </w:rPr>
                                  <w:t>км²</w:t>
                                </w:r>
                              </w:hyperlink>
                              <w:r>
                                <w:rPr>
                                  <w:rFonts w:ascii="Arial" w:hAnsi="Arial" w:cs="Arial"/>
                                  <w:color w:val="252525"/>
                                  <w:sz w:val="18"/>
                                  <w:szCs w:val="18"/>
                                </w:rPr>
                                <w:t> (1-е место)</w:t>
                              </w:r>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Национальный состав</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hyperlink r:id="rId42" w:tooltip="Аварцы" w:history="1">
                                <w:r>
                                  <w:rPr>
                                    <w:rStyle w:val="a4"/>
                                    <w:rFonts w:ascii="Arial" w:hAnsi="Arial" w:cs="Arial"/>
                                    <w:color w:val="0B0080"/>
                                    <w:sz w:val="18"/>
                                    <w:szCs w:val="18"/>
                                  </w:rPr>
                                  <w:t>аварцы</w:t>
                                </w:r>
                              </w:hyperlink>
                              <w:r>
                                <w:rPr>
                                  <w:rFonts w:ascii="Arial" w:hAnsi="Arial" w:cs="Arial"/>
                                  <w:color w:val="252525"/>
                                  <w:sz w:val="18"/>
                                  <w:szCs w:val="18"/>
                                </w:rPr>
                                <w:t>,</w:t>
                              </w:r>
                              <w:r>
                                <w:rPr>
                                  <w:rStyle w:val="apple-converted-space"/>
                                  <w:rFonts w:ascii="Arial" w:hAnsi="Arial" w:cs="Arial"/>
                                  <w:color w:val="252525"/>
                                  <w:sz w:val="18"/>
                                  <w:szCs w:val="18"/>
                                </w:rPr>
                                <w:t> </w:t>
                              </w:r>
                              <w:hyperlink r:id="rId43" w:tooltip="Кумыки" w:history="1">
                                <w:r>
                                  <w:rPr>
                                    <w:rStyle w:val="a4"/>
                                    <w:rFonts w:ascii="Arial" w:hAnsi="Arial" w:cs="Arial"/>
                                    <w:color w:val="0B0080"/>
                                    <w:sz w:val="18"/>
                                    <w:szCs w:val="18"/>
                                  </w:rPr>
                                  <w:t>кумыки</w:t>
                                </w:r>
                              </w:hyperlink>
                              <w:r>
                                <w:rPr>
                                  <w:rFonts w:ascii="Arial" w:hAnsi="Arial" w:cs="Arial"/>
                                  <w:color w:val="252525"/>
                                  <w:sz w:val="18"/>
                                  <w:szCs w:val="18"/>
                                </w:rPr>
                                <w:t>,</w:t>
                              </w:r>
                              <w:hyperlink r:id="rId44" w:tooltip="Чеченцы" w:history="1">
                                <w:r>
                                  <w:rPr>
                                    <w:rStyle w:val="a4"/>
                                    <w:rFonts w:ascii="Arial" w:hAnsi="Arial" w:cs="Arial"/>
                                    <w:color w:val="0B0080"/>
                                    <w:sz w:val="18"/>
                                    <w:szCs w:val="18"/>
                                  </w:rPr>
                                  <w:t>чеченцы</w:t>
                                </w:r>
                              </w:hyperlink>
                              <w:r>
                                <w:rPr>
                                  <w:rFonts w:ascii="Arial" w:hAnsi="Arial" w:cs="Arial"/>
                                  <w:color w:val="252525"/>
                                  <w:sz w:val="18"/>
                                  <w:szCs w:val="18"/>
                                </w:rPr>
                                <w:t>,</w:t>
                              </w:r>
                              <w:r>
                                <w:rPr>
                                  <w:rStyle w:val="apple-converted-space"/>
                                  <w:rFonts w:ascii="Arial" w:hAnsi="Arial" w:cs="Arial"/>
                                  <w:color w:val="252525"/>
                                  <w:sz w:val="18"/>
                                  <w:szCs w:val="18"/>
                                </w:rPr>
                                <w:t> </w:t>
                              </w:r>
                              <w:hyperlink r:id="rId45" w:tooltip="Лакцы" w:history="1">
                                <w:r>
                                  <w:rPr>
                                    <w:rStyle w:val="a4"/>
                                    <w:rFonts w:ascii="Arial" w:hAnsi="Arial" w:cs="Arial"/>
                                    <w:color w:val="0B0080"/>
                                    <w:sz w:val="18"/>
                                    <w:szCs w:val="18"/>
                                  </w:rPr>
                                  <w:t>лакцы</w:t>
                                </w:r>
                              </w:hyperlink>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Площадь</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Arial" w:hAnsi="Arial" w:cs="Arial"/>
                                  <w:color w:val="252525"/>
                                  <w:sz w:val="18"/>
                                  <w:szCs w:val="18"/>
                                </w:rPr>
                                <w:t>524</w:t>
                              </w:r>
                              <w:r>
                                <w:rPr>
                                  <w:rStyle w:val="apple-converted-space"/>
                                  <w:rFonts w:ascii="Arial" w:hAnsi="Arial" w:cs="Arial"/>
                                  <w:color w:val="252525"/>
                                  <w:sz w:val="18"/>
                                  <w:szCs w:val="18"/>
                                </w:rPr>
                                <w:t> </w:t>
                              </w:r>
                              <w:hyperlink r:id="rId46" w:tooltip="Км²" w:history="1">
                                <w:r>
                                  <w:rPr>
                                    <w:rStyle w:val="a4"/>
                                    <w:rFonts w:ascii="Arial" w:hAnsi="Arial" w:cs="Arial"/>
                                    <w:color w:val="0B0080"/>
                                    <w:sz w:val="18"/>
                                    <w:szCs w:val="18"/>
                                  </w:rPr>
                                  <w:t>км²</w:t>
                                </w:r>
                              </w:hyperlink>
                            </w:p>
                          </w:tc>
                        </w:tr>
                        <w:tr w:rsidR="0037000F" w:rsidTr="0059675A">
                          <w:trPr>
                            <w:tblCellSpacing w:w="15" w:type="dxa"/>
                          </w:trPr>
                          <w:tc>
                            <w:tcPr>
                              <w:tcW w:w="5460" w:type="dxa"/>
                              <w:gridSpan w:val="2"/>
                              <w:shd w:val="clear" w:color="auto" w:fill="F9F9F9"/>
                              <w:hideMark/>
                            </w:tcPr>
                            <w:p w:rsidR="0037000F" w:rsidRDefault="0037000F">
                              <w:pPr>
                                <w:rPr>
                                  <w:rFonts w:ascii="Arial" w:hAnsi="Arial" w:cs="Arial"/>
                                  <w:color w:val="252525"/>
                                  <w:sz w:val="18"/>
                                  <w:szCs w:val="18"/>
                                </w:rPr>
                              </w:pPr>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Часовой пояс</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hyperlink r:id="rId47" w:tooltip="Московское время" w:history="1">
                                <w:r>
                                  <w:rPr>
                                    <w:rStyle w:val="a4"/>
                                    <w:rFonts w:ascii="Arial" w:hAnsi="Arial" w:cs="Arial"/>
                                    <w:color w:val="0B0080"/>
                                    <w:sz w:val="18"/>
                                    <w:szCs w:val="18"/>
                                  </w:rPr>
                                  <w:t>MSK</w:t>
                                </w:r>
                              </w:hyperlink>
                              <w:r>
                                <w:rPr>
                                  <w:rStyle w:val="apple-converted-space"/>
                                  <w:rFonts w:ascii="Arial" w:hAnsi="Arial" w:cs="Arial"/>
                                  <w:color w:val="252525"/>
                                  <w:sz w:val="18"/>
                                  <w:szCs w:val="18"/>
                                </w:rPr>
                                <w:t> </w:t>
                              </w:r>
                              <w:r>
                                <w:rPr>
                                  <w:rFonts w:ascii="Arial" w:hAnsi="Arial" w:cs="Arial"/>
                                  <w:color w:val="252525"/>
                                  <w:sz w:val="18"/>
                                  <w:szCs w:val="18"/>
                                </w:rPr>
                                <w:t>(</w:t>
                              </w:r>
                              <w:hyperlink r:id="rId48" w:tooltip="UTC+3" w:history="1">
                                <w:r>
                                  <w:rPr>
                                    <w:rStyle w:val="a4"/>
                                    <w:rFonts w:ascii="Arial" w:hAnsi="Arial" w:cs="Arial"/>
                                    <w:color w:val="0B0080"/>
                                    <w:sz w:val="18"/>
                                    <w:szCs w:val="18"/>
                                  </w:rPr>
                                  <w:t>UTC+3</w:t>
                                </w:r>
                              </w:hyperlink>
                              <w:r>
                                <w:rPr>
                                  <w:rFonts w:ascii="Arial" w:hAnsi="Arial" w:cs="Arial"/>
                                  <w:color w:val="252525"/>
                                  <w:sz w:val="18"/>
                                  <w:szCs w:val="18"/>
                                </w:rPr>
                                <w:t>)</w:t>
                              </w:r>
                            </w:p>
                          </w:tc>
                        </w:tr>
                        <w:tr w:rsidR="0037000F" w:rsidTr="0059675A">
                          <w:trPr>
                            <w:tblCellSpacing w:w="15" w:type="dxa"/>
                          </w:trPr>
                          <w:tc>
                            <w:tcPr>
                              <w:tcW w:w="2409" w:type="dxa"/>
                              <w:shd w:val="clear" w:color="auto" w:fill="A3EEA3"/>
                              <w:tcMar>
                                <w:top w:w="96" w:type="dxa"/>
                                <w:left w:w="75" w:type="dxa"/>
                                <w:bottom w:w="96" w:type="dxa"/>
                                <w:right w:w="75" w:type="dxa"/>
                              </w:tcMar>
                              <w:hideMark/>
                            </w:tcPr>
                            <w:p w:rsidR="0037000F" w:rsidRDefault="0037000F">
                              <w:pPr>
                                <w:spacing w:line="360" w:lineRule="atLeast"/>
                                <w:jc w:val="right"/>
                                <w:rPr>
                                  <w:rFonts w:ascii="Arial" w:hAnsi="Arial" w:cs="Arial"/>
                                  <w:color w:val="252525"/>
                                  <w:sz w:val="18"/>
                                  <w:szCs w:val="18"/>
                                </w:rPr>
                              </w:pPr>
                              <w:r>
                                <w:rPr>
                                  <w:rFonts w:ascii="Arial" w:hAnsi="Arial" w:cs="Arial"/>
                                  <w:color w:val="252525"/>
                                  <w:sz w:val="18"/>
                                  <w:szCs w:val="18"/>
                                </w:rPr>
                                <w:t>Код автом. номеров</w:t>
                              </w:r>
                            </w:p>
                          </w:tc>
                          <w:tc>
                            <w:tcPr>
                              <w:tcW w:w="3021" w:type="dxa"/>
                              <w:shd w:val="clear" w:color="auto" w:fill="F9F9F9"/>
                              <w:hideMark/>
                            </w:tcPr>
                            <w:p w:rsidR="0037000F" w:rsidRDefault="0037000F">
                              <w:pPr>
                                <w:pStyle w:val="af9"/>
                                <w:spacing w:line="360" w:lineRule="atLeast"/>
                                <w:rPr>
                                  <w:rFonts w:ascii="Arial" w:hAnsi="Arial" w:cs="Arial"/>
                                  <w:color w:val="252525"/>
                                  <w:sz w:val="18"/>
                                  <w:szCs w:val="18"/>
                                </w:rPr>
                              </w:pPr>
                              <w:r>
                                <w:rPr>
                                  <w:rFonts w:ascii="Arial" w:hAnsi="Arial" w:cs="Arial"/>
                                  <w:color w:val="252525"/>
                                  <w:sz w:val="18"/>
                                  <w:szCs w:val="18"/>
                                </w:rPr>
                                <w:t>05</w:t>
                              </w:r>
                            </w:p>
                          </w:tc>
                        </w:tr>
                      </w:tbl>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Часовой пояс</w:t>
                        </w:r>
                      </w:p>
                    </w:tc>
                    <w:tc>
                      <w:tcPr>
                        <w:tcW w:w="3020" w:type="dxa"/>
                        <w:gridSpan w:val="5"/>
                        <w:tcBorders>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hyperlink r:id="rId49" w:history="1">
                          <w:r>
                            <w:rPr>
                              <w:rStyle w:val="a4"/>
                            </w:rPr>
                            <w:t>MSK</w:t>
                          </w:r>
                        </w:hyperlink>
                        <w:r>
                          <w:rPr>
                            <w:rStyle w:val="apple-converted-space"/>
                            <w:color w:val="000000"/>
                            <w:sz w:val="17"/>
                            <w:szCs w:val="17"/>
                          </w:rPr>
                          <w:t> </w:t>
                        </w:r>
                        <w:r>
                          <w:rPr>
                            <w:color w:val="000000"/>
                            <w:sz w:val="17"/>
                            <w:szCs w:val="17"/>
                          </w:rPr>
                          <w:t>(</w:t>
                        </w:r>
                        <w:hyperlink r:id="rId50" w:history="1">
                          <w:r>
                            <w:rPr>
                              <w:rStyle w:val="a4"/>
                            </w:rPr>
                            <w:t>UTC+4</w:t>
                          </w:r>
                        </w:hyperlink>
                        <w:r>
                          <w:rPr>
                            <w:color w:val="000000"/>
                            <w:sz w:val="17"/>
                            <w:szCs w:val="17"/>
                          </w:rPr>
                          <w:t>)</w:t>
                        </w:r>
                      </w:p>
                    </w:tc>
                  </w:tr>
                  <w:tr w:rsidR="0037000F">
                    <w:tblPrEx>
                      <w:tblCellMar>
                        <w:top w:w="96" w:type="dxa"/>
                        <w:left w:w="96" w:type="dxa"/>
                        <w:bottom w:w="96" w:type="dxa"/>
                        <w:right w:w="96" w:type="dxa"/>
                      </w:tblCellMar>
                    </w:tblPrEx>
                    <w:tc>
                      <w:tcPr>
                        <w:tcW w:w="2248" w:type="dxa"/>
                        <w:tcBorders>
                          <w:left w:val="single" w:sz="4" w:space="0" w:color="C0C0C0"/>
                          <w:bottom w:val="single" w:sz="4" w:space="0" w:color="C0C0C0"/>
                        </w:tcBorders>
                        <w:shd w:val="clear" w:color="auto" w:fill="A3EEA3"/>
                      </w:tcPr>
                      <w:p w:rsidR="0037000F" w:rsidRDefault="0037000F">
                        <w:pPr>
                          <w:snapToGrid w:val="0"/>
                          <w:spacing w:line="360" w:lineRule="atLeast"/>
                          <w:jc w:val="right"/>
                          <w:rPr>
                            <w:rFonts w:ascii="Times New Roman" w:hAnsi="Times New Roman"/>
                            <w:color w:val="000000"/>
                            <w:sz w:val="17"/>
                            <w:szCs w:val="17"/>
                          </w:rPr>
                        </w:pPr>
                        <w:r>
                          <w:rPr>
                            <w:rFonts w:ascii="Times New Roman" w:hAnsi="Times New Roman"/>
                            <w:color w:val="000000"/>
                            <w:sz w:val="17"/>
                            <w:szCs w:val="17"/>
                          </w:rPr>
                          <w:t>Код автом. номеров</w:t>
                        </w:r>
                      </w:p>
                    </w:tc>
                    <w:tc>
                      <w:tcPr>
                        <w:tcW w:w="3020" w:type="dxa"/>
                        <w:gridSpan w:val="5"/>
                        <w:tcBorders>
                          <w:bottom w:val="single" w:sz="4" w:space="0" w:color="C0C0C0"/>
                          <w:right w:val="single" w:sz="4" w:space="0" w:color="C0C0C0"/>
                        </w:tcBorders>
                        <w:shd w:val="clear" w:color="auto" w:fill="F9F9F9"/>
                      </w:tcPr>
                      <w:p w:rsidR="0037000F" w:rsidRDefault="0037000F">
                        <w:pPr>
                          <w:pStyle w:val="af9"/>
                          <w:snapToGrid w:val="0"/>
                          <w:spacing w:before="0" w:after="0" w:line="360" w:lineRule="atLeast"/>
                          <w:rPr>
                            <w:color w:val="000000"/>
                            <w:sz w:val="17"/>
                            <w:szCs w:val="17"/>
                          </w:rPr>
                        </w:pPr>
                        <w:r>
                          <w:rPr>
                            <w:color w:val="000000"/>
                            <w:sz w:val="17"/>
                            <w:szCs w:val="17"/>
                          </w:rPr>
                          <w:t>05</w:t>
                        </w:r>
                      </w:p>
                    </w:tc>
                  </w:tr>
                </w:tbl>
                <w:p w:rsidR="0037000F" w:rsidRDefault="0037000F" w:rsidP="00C7608F"/>
              </w:txbxContent>
            </v:textbox>
            <w10:wrap type="square" side="largest" anchorx="margin"/>
          </v:shape>
        </w:pict>
      </w: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spacing w:after="0" w:line="240" w:lineRule="auto"/>
        <w:rPr>
          <w:rFonts w:ascii="Times New Roman" w:eastAsia="Times New Roman" w:hAnsi="Times New Roman" w:cs="Times New Roman"/>
          <w:sz w:val="28"/>
          <w:szCs w:val="28"/>
          <w:lang w:eastAsia="ar-SA"/>
        </w:rPr>
      </w:pPr>
    </w:p>
    <w:p w:rsidR="00C7608F" w:rsidRPr="00C7608F" w:rsidRDefault="00C7608F" w:rsidP="00C7608F">
      <w:pPr>
        <w:pageBreakBefore/>
        <w:spacing w:after="0" w:line="240" w:lineRule="auto"/>
        <w:ind w:firstLine="709"/>
        <w:jc w:val="both"/>
        <w:rPr>
          <w:rFonts w:ascii="Academy" w:eastAsia="Times New Roman" w:hAnsi="Academy" w:cs="Times New Roman"/>
          <w:b/>
          <w:bCs/>
          <w:sz w:val="26"/>
          <w:szCs w:val="28"/>
          <w:lang w:eastAsia="ar-SA"/>
        </w:rPr>
      </w:pPr>
      <w:r w:rsidRPr="00C7608F">
        <w:rPr>
          <w:rFonts w:ascii="Academy" w:eastAsia="Times New Roman" w:hAnsi="Academy" w:cs="Times New Roman"/>
          <w:b/>
          <w:bCs/>
          <w:sz w:val="26"/>
          <w:szCs w:val="28"/>
          <w:lang w:eastAsia="ar-SA"/>
        </w:rPr>
        <w:lastRenderedPageBreak/>
        <w:t>Район занимает площадь равную 52401 га:</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в федеральной собственности — 600,4;</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в республиканской — 6995,6;</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в муниципальной— 40907,4;</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 xml:space="preserve">в частной - 4040,95; </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площадь, предоставленная в аренду составляет 4738.</w:t>
      </w:r>
    </w:p>
    <w:p w:rsidR="00C7608F" w:rsidRPr="00C7608F" w:rsidRDefault="00C7608F" w:rsidP="00983E9D">
      <w:pPr>
        <w:widowControl w:val="0"/>
        <w:suppressAutoHyphens/>
        <w:spacing w:after="0" w:line="240" w:lineRule="auto"/>
        <w:ind w:firstLine="709"/>
        <w:jc w:val="center"/>
        <w:rPr>
          <w:rFonts w:ascii="Times New Roman" w:eastAsia="Arial Unicode MS" w:hAnsi="Times New Roman" w:cs="Times New Roman"/>
          <w:b/>
          <w:bCs/>
          <w:kern w:val="1"/>
          <w:sz w:val="28"/>
          <w:szCs w:val="28"/>
          <w:lang w:eastAsia="hi-IN" w:bidi="hi-IN"/>
        </w:rPr>
      </w:pPr>
      <w:r w:rsidRPr="00C7608F">
        <w:rPr>
          <w:rFonts w:ascii="Times New Roman" w:eastAsia="Arial Unicode MS" w:hAnsi="Times New Roman" w:cs="Times New Roman"/>
          <w:b/>
          <w:bCs/>
          <w:kern w:val="1"/>
          <w:sz w:val="28"/>
          <w:szCs w:val="28"/>
          <w:lang w:eastAsia="hi-IN" w:bidi="hi-IN"/>
        </w:rPr>
        <w:t>Земельные ресурсы района — одно из ее значимых природных богатств. Земли района в разрезе категорий:</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сельскохозяйственного назначения — 37628;</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поселений — 2939;</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промышленности, энергетики, транспорта, связи — 1031;</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лесного фонда — 4354;</w:t>
      </w:r>
    </w:p>
    <w:p w:rsidR="00C7608F" w:rsidRPr="00C7608F" w:rsidRDefault="00C7608F" w:rsidP="00C7608F">
      <w:pPr>
        <w:widowControl w:val="0"/>
        <w:suppressAutoHyphens/>
        <w:spacing w:after="0" w:line="240" w:lineRule="auto"/>
        <w:ind w:firstLine="709"/>
        <w:jc w:val="both"/>
        <w:rPr>
          <w:rFonts w:ascii="Times New Roman" w:eastAsia="Arial Unicode MS" w:hAnsi="Times New Roman" w:cs="Times New Roman"/>
          <w:kern w:val="1"/>
          <w:sz w:val="28"/>
          <w:szCs w:val="28"/>
          <w:lang w:eastAsia="hi-IN" w:bidi="hi-IN"/>
        </w:rPr>
      </w:pPr>
      <w:r w:rsidRPr="00C7608F">
        <w:rPr>
          <w:rFonts w:ascii="Times New Roman" w:eastAsia="Arial Unicode MS" w:hAnsi="Times New Roman" w:cs="Times New Roman"/>
          <w:kern w:val="1"/>
          <w:sz w:val="28"/>
          <w:szCs w:val="28"/>
          <w:lang w:eastAsia="hi-IN" w:bidi="hi-IN"/>
        </w:rPr>
        <w:t>водного фонда — 361;</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запаса (неиспользуемые) — 277;</w:t>
      </w:r>
    </w:p>
    <w:p w:rsidR="00C7608F" w:rsidRDefault="0043209D" w:rsidP="00C7608F">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_x0000_s1033" type="#_x0000_t75" style="position:absolute;left:0;text-align:left;margin-left:22.6pt;margin-top:16.1pt;width:465.05pt;height:199.5pt;z-index:251662336;mso-wrap-distance-left:0;mso-wrap-distance-right:0" filled="t">
            <v:fill color2="black"/>
            <v:imagedata r:id="rId51" o:title=""/>
            <w10:wrap type="topAndBottom"/>
          </v:shape>
          <o:OLEObject Type="Embed" ProgID="opendocument.ChartDocument.1" ShapeID="_x0000_s1033" DrawAspect="Content" ObjectID="_1525847210" r:id="rId52"/>
        </w:pict>
      </w:r>
      <w:r w:rsidR="006F6165">
        <w:rPr>
          <w:rFonts w:ascii="Times New Roman" w:eastAsia="Times New Roman" w:hAnsi="Times New Roman" w:cs="Times New Roman"/>
          <w:sz w:val="28"/>
          <w:szCs w:val="28"/>
          <w:lang w:eastAsia="ar-SA"/>
        </w:rPr>
        <w:t>отгонного животноводства — 5811</w:t>
      </w:r>
    </w:p>
    <w:p w:rsidR="006F6165" w:rsidRDefault="006F6165"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МР «Кизилюртовский  район» состоит из 16 населенных  пунктов, объединенных в 13 муниципальных образований. Практически все селения газифицированы и связаны асфальтированной дорогой. </w:t>
      </w:r>
    </w:p>
    <w:p w:rsidR="00C7608F" w:rsidRPr="00C7608F" w:rsidRDefault="00C7608F" w:rsidP="00C7608F">
      <w:pPr>
        <w:spacing w:after="0" w:line="240" w:lineRule="auto"/>
        <w:jc w:val="both"/>
        <w:rPr>
          <w:rFonts w:ascii="Times New Roman" w:eastAsia="Times New Roman" w:hAnsi="Times New Roman" w:cs="Times New Roman"/>
          <w:sz w:val="28"/>
          <w:szCs w:val="28"/>
          <w:lang w:eastAsia="ar-SA"/>
        </w:rPr>
      </w:pPr>
    </w:p>
    <w:tbl>
      <w:tblPr>
        <w:tblStyle w:val="-50"/>
        <w:tblW w:w="0" w:type="auto"/>
        <w:tblLayout w:type="fixed"/>
        <w:tblLook w:val="0000"/>
      </w:tblPr>
      <w:tblGrid>
        <w:gridCol w:w="858"/>
        <w:gridCol w:w="7319"/>
      </w:tblGrid>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1</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Акнада»</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2</w:t>
            </w:r>
          </w:p>
        </w:tc>
        <w:tc>
          <w:tcPr>
            <w:tcW w:w="7319" w:type="dxa"/>
          </w:tcPr>
          <w:p w:rsidR="00C7608F" w:rsidRPr="00C7608F" w:rsidRDefault="00C7608F" w:rsidP="00C7608F">
            <w:pPr>
              <w:snapToGrid w:val="0"/>
              <w:cnfStyle w:val="00000001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Гельбах»</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3</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«Сельсовет Зубутли-Миатлинский"</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 </w:t>
            </w:r>
          </w:p>
        </w:tc>
        <w:tc>
          <w:tcPr>
            <w:tcW w:w="7319" w:type="dxa"/>
          </w:tcPr>
          <w:p w:rsidR="00C7608F" w:rsidRPr="00C7608F" w:rsidRDefault="00C7608F" w:rsidP="00C7608F">
            <w:pPr>
              <w:snapToGrid w:val="0"/>
              <w:ind w:firstLine="520"/>
              <w:cnfStyle w:val="00000001000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Зубутли- Миатли</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 </w:t>
            </w:r>
          </w:p>
        </w:tc>
        <w:tc>
          <w:tcPr>
            <w:tcW w:w="7319" w:type="dxa"/>
          </w:tcPr>
          <w:p w:rsidR="00C7608F" w:rsidRPr="00C7608F" w:rsidRDefault="00C7608F" w:rsidP="00C7608F">
            <w:pPr>
              <w:snapToGrid w:val="0"/>
              <w:ind w:firstLine="520"/>
              <w:cnfStyle w:val="00000010000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Новое Гадари</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4</w:t>
            </w:r>
          </w:p>
        </w:tc>
        <w:tc>
          <w:tcPr>
            <w:tcW w:w="7319" w:type="dxa"/>
          </w:tcPr>
          <w:p w:rsidR="00C7608F" w:rsidRPr="00C7608F" w:rsidRDefault="00C7608F" w:rsidP="00C7608F">
            <w:pPr>
              <w:snapToGrid w:val="0"/>
              <w:cnfStyle w:val="00000001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Кироваул"</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5</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Комсомольское"</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6</w:t>
            </w:r>
          </w:p>
        </w:tc>
        <w:tc>
          <w:tcPr>
            <w:tcW w:w="7319" w:type="dxa"/>
          </w:tcPr>
          <w:p w:rsidR="00C7608F" w:rsidRPr="00C7608F" w:rsidRDefault="00C7608F" w:rsidP="00C7608F">
            <w:pPr>
              <w:snapToGrid w:val="0"/>
              <w:cnfStyle w:val="00000001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Кульзеб"</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7</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Миатли"</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8</w:t>
            </w:r>
          </w:p>
        </w:tc>
        <w:tc>
          <w:tcPr>
            <w:tcW w:w="7319" w:type="dxa"/>
          </w:tcPr>
          <w:p w:rsidR="00C7608F" w:rsidRPr="00C7608F" w:rsidRDefault="00C7608F" w:rsidP="00C7608F">
            <w:pPr>
              <w:snapToGrid w:val="0"/>
              <w:cnfStyle w:val="00000001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"Сельсовет Нечаевский"</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 </w:t>
            </w:r>
          </w:p>
        </w:tc>
        <w:tc>
          <w:tcPr>
            <w:tcW w:w="7319" w:type="dxa"/>
          </w:tcPr>
          <w:p w:rsidR="00C7608F" w:rsidRPr="00C7608F" w:rsidRDefault="00C7608F" w:rsidP="00C7608F">
            <w:pPr>
              <w:snapToGrid w:val="0"/>
              <w:ind w:firstLine="520"/>
              <w:cnfStyle w:val="00000010000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Нечаевка</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 </w:t>
            </w:r>
          </w:p>
        </w:tc>
        <w:tc>
          <w:tcPr>
            <w:tcW w:w="7319" w:type="dxa"/>
          </w:tcPr>
          <w:p w:rsidR="00C7608F" w:rsidRPr="00C7608F" w:rsidRDefault="00C7608F" w:rsidP="00C7608F">
            <w:pPr>
              <w:snapToGrid w:val="0"/>
              <w:ind w:firstLine="520"/>
              <w:cnfStyle w:val="00000001000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Мацеевка</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lastRenderedPageBreak/>
              <w:t>9</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Нижний Чирюрт"</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10</w:t>
            </w:r>
          </w:p>
        </w:tc>
        <w:tc>
          <w:tcPr>
            <w:tcW w:w="7319" w:type="dxa"/>
          </w:tcPr>
          <w:p w:rsidR="00C7608F" w:rsidRPr="00C7608F" w:rsidRDefault="00C7608F" w:rsidP="00C7608F">
            <w:pPr>
              <w:snapToGrid w:val="0"/>
              <w:cnfStyle w:val="00000001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Новый Чиркей"</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11</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"Сельсовет Стальский"</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 </w:t>
            </w:r>
          </w:p>
        </w:tc>
        <w:tc>
          <w:tcPr>
            <w:tcW w:w="7319" w:type="dxa"/>
          </w:tcPr>
          <w:p w:rsidR="00C7608F" w:rsidRPr="00C7608F" w:rsidRDefault="00C7608F" w:rsidP="00C7608F">
            <w:pPr>
              <w:snapToGrid w:val="0"/>
              <w:ind w:firstLine="520"/>
              <w:cnfStyle w:val="00000001000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Стальское</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 </w:t>
            </w:r>
          </w:p>
        </w:tc>
        <w:tc>
          <w:tcPr>
            <w:tcW w:w="7319" w:type="dxa"/>
          </w:tcPr>
          <w:p w:rsidR="00C7608F" w:rsidRPr="00C7608F" w:rsidRDefault="00C7608F" w:rsidP="00C7608F">
            <w:pPr>
              <w:snapToGrid w:val="0"/>
              <w:ind w:firstLine="520"/>
              <w:cnfStyle w:val="000000100000"/>
              <w:rPr>
                <w:rFonts w:ascii="Times New Roman" w:eastAsia="Times New Roman" w:hAnsi="Times New Roman" w:cs="Times New Roman"/>
                <w:i/>
                <w:iCs/>
                <w:sz w:val="26"/>
                <w:szCs w:val="24"/>
                <w:lang w:eastAsia="ar-SA"/>
              </w:rPr>
            </w:pPr>
            <w:r w:rsidRPr="00C7608F">
              <w:rPr>
                <w:rFonts w:ascii="Times New Roman" w:eastAsia="Times New Roman" w:hAnsi="Times New Roman" w:cs="Times New Roman"/>
                <w:i/>
                <w:iCs/>
                <w:sz w:val="26"/>
                <w:szCs w:val="24"/>
                <w:lang w:eastAsia="ar-SA"/>
              </w:rPr>
              <w:t>Шушановка</w:t>
            </w:r>
          </w:p>
        </w:tc>
      </w:tr>
      <w:tr w:rsidR="00C7608F" w:rsidRPr="00C7608F" w:rsidTr="00605012">
        <w:trPr>
          <w:cnfStyle w:val="00000001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12</w:t>
            </w:r>
          </w:p>
        </w:tc>
        <w:tc>
          <w:tcPr>
            <w:tcW w:w="7319" w:type="dxa"/>
          </w:tcPr>
          <w:p w:rsidR="00C7608F" w:rsidRPr="00C7608F" w:rsidRDefault="00C7608F" w:rsidP="00C7608F">
            <w:pPr>
              <w:snapToGrid w:val="0"/>
              <w:cnfStyle w:val="00000001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Султанянгиюрт"</w:t>
            </w:r>
          </w:p>
        </w:tc>
      </w:tr>
      <w:tr w:rsidR="00C7608F" w:rsidRPr="00C7608F" w:rsidTr="00605012">
        <w:trPr>
          <w:cnfStyle w:val="000000100000"/>
          <w:trHeight w:val="297"/>
        </w:trPr>
        <w:tc>
          <w:tcPr>
            <w:cnfStyle w:val="000010000000"/>
            <w:tcW w:w="858" w:type="dxa"/>
          </w:tcPr>
          <w:p w:rsidR="00C7608F" w:rsidRPr="00C7608F" w:rsidRDefault="00C7608F" w:rsidP="00C7608F">
            <w:pPr>
              <w:snapToGrid w:val="0"/>
              <w:jc w:val="right"/>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13</w:t>
            </w:r>
          </w:p>
        </w:tc>
        <w:tc>
          <w:tcPr>
            <w:tcW w:w="7319" w:type="dxa"/>
          </w:tcPr>
          <w:p w:rsidR="00C7608F" w:rsidRPr="00C7608F" w:rsidRDefault="00C7608F" w:rsidP="00C7608F">
            <w:pPr>
              <w:snapToGrid w:val="0"/>
              <w:cnfStyle w:val="000000100000"/>
              <w:rPr>
                <w:rFonts w:ascii="Times New Roman" w:eastAsia="Times New Roman" w:hAnsi="Times New Roman" w:cs="Times New Roman"/>
                <w:sz w:val="26"/>
                <w:szCs w:val="24"/>
                <w:lang w:eastAsia="ar-SA"/>
              </w:rPr>
            </w:pPr>
            <w:r w:rsidRPr="00C7608F">
              <w:rPr>
                <w:rFonts w:ascii="Times New Roman" w:eastAsia="Times New Roman" w:hAnsi="Times New Roman" w:cs="Times New Roman"/>
                <w:sz w:val="26"/>
                <w:szCs w:val="24"/>
                <w:lang w:eastAsia="ar-SA"/>
              </w:rPr>
              <w:t>"Село Чонтаул"</w:t>
            </w:r>
          </w:p>
        </w:tc>
      </w:tr>
    </w:tbl>
    <w:p w:rsidR="00C7608F" w:rsidRPr="00C7608F" w:rsidRDefault="00C7608F" w:rsidP="00C7608F">
      <w:pPr>
        <w:spacing w:after="0" w:line="240" w:lineRule="auto"/>
        <w:rPr>
          <w:rFonts w:ascii="Academy" w:eastAsia="Times New Roman" w:hAnsi="Academy" w:cs="Times New Roman"/>
          <w:sz w:val="26"/>
          <w:szCs w:val="20"/>
          <w:lang w:eastAsia="ar-SA"/>
        </w:rPr>
      </w:pPr>
    </w:p>
    <w:p w:rsidR="00C7608F" w:rsidRPr="00C7608F" w:rsidRDefault="00C7608F" w:rsidP="00C7608F">
      <w:pPr>
        <w:spacing w:after="0" w:line="240" w:lineRule="auto"/>
        <w:ind w:firstLine="847"/>
        <w:jc w:val="center"/>
        <w:rPr>
          <w:rFonts w:ascii="Times New Roman" w:eastAsia="Times New Roman" w:hAnsi="Times New Roman" w:cs="Times New Roman"/>
          <w:b/>
          <w:bCs/>
          <w:sz w:val="28"/>
          <w:szCs w:val="28"/>
          <w:lang w:eastAsia="ar-SA"/>
        </w:rPr>
      </w:pPr>
    </w:p>
    <w:p w:rsidR="00C7608F" w:rsidRPr="00C7608F" w:rsidRDefault="00C7608F" w:rsidP="00C7608F">
      <w:pPr>
        <w:spacing w:after="0" w:line="240" w:lineRule="auto"/>
        <w:ind w:left="284"/>
        <w:jc w:val="center"/>
        <w:rPr>
          <w:rFonts w:ascii="Times New Roman" w:eastAsia="Times New Roman" w:hAnsi="Times New Roman" w:cs="Times New Roman"/>
          <w:b/>
          <w:iCs/>
          <w:sz w:val="28"/>
          <w:szCs w:val="28"/>
          <w:lang w:eastAsia="ar-SA"/>
        </w:rPr>
      </w:pPr>
      <w:r w:rsidRPr="00C7608F">
        <w:rPr>
          <w:rFonts w:ascii="Times New Roman" w:eastAsia="Times New Roman" w:hAnsi="Times New Roman" w:cs="Times New Roman"/>
          <w:b/>
          <w:iCs/>
          <w:sz w:val="28"/>
          <w:szCs w:val="28"/>
          <w:lang w:val="en-US" w:eastAsia="ar-SA"/>
        </w:rPr>
        <w:t>2</w:t>
      </w:r>
      <w:r w:rsidRPr="00C7608F">
        <w:rPr>
          <w:rFonts w:ascii="Times New Roman" w:eastAsia="Times New Roman" w:hAnsi="Times New Roman" w:cs="Times New Roman"/>
          <w:b/>
          <w:iCs/>
          <w:sz w:val="28"/>
          <w:szCs w:val="28"/>
          <w:lang w:eastAsia="ar-SA"/>
        </w:rPr>
        <w:t>. Анализ социально-экономического развития</w:t>
      </w:r>
    </w:p>
    <w:p w:rsidR="00C7608F" w:rsidRPr="00C7608F" w:rsidRDefault="00C7608F" w:rsidP="00C7608F">
      <w:pPr>
        <w:spacing w:after="0" w:line="240" w:lineRule="auto"/>
        <w:ind w:left="284"/>
        <w:jc w:val="center"/>
        <w:rPr>
          <w:rFonts w:ascii="Academy" w:eastAsia="Times New Roman" w:hAnsi="Academy" w:cs="Times New Roman"/>
          <w:b/>
          <w:iCs/>
          <w:sz w:val="28"/>
          <w:szCs w:val="28"/>
          <w:lang w:eastAsia="ar-SA"/>
        </w:rPr>
      </w:pPr>
      <w:r w:rsidRPr="00C7608F">
        <w:rPr>
          <w:rFonts w:ascii="Times New Roman" w:eastAsia="Times New Roman" w:hAnsi="Times New Roman" w:cs="Times New Roman"/>
          <w:b/>
          <w:sz w:val="28"/>
          <w:szCs w:val="20"/>
          <w:lang w:eastAsia="ru-RU"/>
        </w:rPr>
        <w:t>2.1. Агропромышленный комплекс</w:t>
      </w:r>
    </w:p>
    <w:p w:rsidR="00C7608F" w:rsidRPr="00C7608F" w:rsidRDefault="00C7608F" w:rsidP="00C7608F">
      <w:pPr>
        <w:spacing w:after="0" w:line="240" w:lineRule="auto"/>
        <w:ind w:left="1567"/>
        <w:jc w:val="center"/>
        <w:rPr>
          <w:rFonts w:ascii="Times New Roman" w:eastAsia="Times New Roman" w:hAnsi="Times New Roman" w:cs="Times New Roman"/>
          <w:b/>
          <w:bCs/>
          <w:sz w:val="28"/>
          <w:szCs w:val="28"/>
          <w:lang w:eastAsia="ar-SA"/>
        </w:rPr>
      </w:pPr>
    </w:p>
    <w:p w:rsidR="00C7608F" w:rsidRPr="0058011C" w:rsidRDefault="00C7608F" w:rsidP="00C7608F">
      <w:pPr>
        <w:shd w:val="clear" w:color="auto" w:fill="FFFFFF"/>
        <w:spacing w:after="0" w:line="100" w:lineRule="atLeast"/>
        <w:ind w:firstLine="736"/>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Одним из приоритетных направлений развития экономики был и остается агропромышленный комплекс и в особенности такие его направления, как растениеводство и животноводство. В структуре сельскохозяйственной продукции  36 проц. составляет продукция животноводства и  67  проц. - продукция растениеводства.</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Стабильность экономической и социальной ситуации в районе во многом зависит от положения дел именно в аграрном секторе района. Задачи, поставленные перед агропромышленным комплексом района, в целом выполняются, предпринятые меры со стороны администрации района, органов местного самоуправления, сельхозтоваропроизводителей позволяют получать неплохие результаты.</w:t>
      </w:r>
      <w:r w:rsidRPr="0058011C">
        <w:rPr>
          <w:rFonts w:ascii="Times New Roman" w:eastAsia="Calibri" w:hAnsi="Times New Roman" w:cs="Times New Roman"/>
          <w:sz w:val="26"/>
          <w:szCs w:val="26"/>
          <w:lang w:eastAsia="hi-IN" w:bidi="hi-IN"/>
        </w:rPr>
        <w:t xml:space="preserve"> Известностью пользуются чонтаульские перцы и помидоры, акнадинские жгучие, острые перцы, фиолетовые баклажаны, сизые, розово-красные с синеватым отливом зимо</w:t>
      </w:r>
      <w:r w:rsidRPr="0058011C">
        <w:rPr>
          <w:rFonts w:ascii="Times New Roman" w:eastAsia="Times New Roman" w:hAnsi="Times New Roman" w:cs="Times New Roman"/>
          <w:sz w:val="26"/>
          <w:szCs w:val="26"/>
          <w:lang w:eastAsia="ar-SA"/>
        </w:rPr>
        <w:t>устойчивые сорта чеснока, бавтугайские, зубутли-миатлинские сорта винограда. Радуют глаз и кироваульские сады. Численность занятых в сельском хозяйстве составила в 2014 г. 6468 чел., что больше чем в 2013 г. на 11,6 проц. Их доля в общей численности занятых в экономике - 22,2 проц.</w:t>
      </w:r>
    </w:p>
    <w:p w:rsidR="00C7608F" w:rsidRPr="0058011C" w:rsidRDefault="00C7608F" w:rsidP="00C7608F">
      <w:pPr>
        <w:suppressAutoHyphens/>
        <w:spacing w:after="0" w:line="100" w:lineRule="atLeast"/>
        <w:ind w:firstLine="736"/>
        <w:jc w:val="both"/>
        <w:rPr>
          <w:rFonts w:ascii="Times New Roman" w:eastAsia="Times New Roman" w:hAnsi="Times New Roman" w:cs="Times New Roman"/>
          <w:sz w:val="26"/>
          <w:szCs w:val="26"/>
          <w:lang w:eastAsia="hi-IN" w:bidi="hi-IN"/>
        </w:rPr>
      </w:pPr>
      <w:r w:rsidRPr="0058011C">
        <w:rPr>
          <w:rFonts w:ascii="Times New Roman" w:eastAsia="Times New Roman" w:hAnsi="Times New Roman" w:cs="Times New Roman"/>
          <w:sz w:val="26"/>
          <w:szCs w:val="26"/>
          <w:lang w:eastAsia="hi-IN" w:bidi="hi-IN"/>
        </w:rPr>
        <w:t>Деятельность администрации района, всех сельхозтоваропроизводителей была направлена на реализацию следующих планов и программ:</w:t>
      </w:r>
    </w:p>
    <w:p w:rsidR="00C7608F" w:rsidRPr="0058011C" w:rsidRDefault="00C7608F" w:rsidP="00C7608F">
      <w:pPr>
        <w:suppressAutoHyphens/>
        <w:spacing w:after="0" w:line="100" w:lineRule="atLeast"/>
        <w:ind w:firstLine="736"/>
        <w:jc w:val="both"/>
        <w:rPr>
          <w:rFonts w:ascii="Times New Roman" w:eastAsia="Calibri" w:hAnsi="Times New Roman" w:cs="Times New Roman"/>
          <w:sz w:val="26"/>
          <w:szCs w:val="26"/>
          <w:lang w:eastAsia="hi-IN" w:bidi="hi-IN"/>
        </w:rPr>
      </w:pPr>
      <w:r w:rsidRPr="0058011C">
        <w:rPr>
          <w:rFonts w:ascii="Times New Roman" w:eastAsia="Times New Roman" w:hAnsi="Times New Roman" w:cs="Times New Roman"/>
          <w:sz w:val="26"/>
          <w:szCs w:val="26"/>
          <w:lang w:eastAsia="hi-IN" w:bidi="hi-IN"/>
        </w:rPr>
        <w:t xml:space="preserve">Плана мероприятий по реализации приоритетного направления развития республики </w:t>
      </w:r>
      <w:r w:rsidRPr="0058011C">
        <w:rPr>
          <w:rFonts w:ascii="Times New Roman" w:eastAsia="Calibri" w:hAnsi="Times New Roman" w:cs="Times New Roman"/>
          <w:sz w:val="26"/>
          <w:szCs w:val="26"/>
          <w:lang w:eastAsia="hi-IN" w:bidi="hi-IN"/>
        </w:rPr>
        <w:t xml:space="preserve">«Эффективный агропромышленный комплекс»; </w:t>
      </w:r>
    </w:p>
    <w:p w:rsidR="00C7608F" w:rsidRPr="0058011C" w:rsidRDefault="00C7608F" w:rsidP="00C7608F">
      <w:pPr>
        <w:tabs>
          <w:tab w:val="left" w:pos="7513"/>
        </w:tabs>
        <w:suppressAutoHyphens/>
        <w:spacing w:after="0" w:line="100" w:lineRule="atLeast"/>
        <w:ind w:firstLine="736"/>
        <w:jc w:val="both"/>
        <w:rPr>
          <w:rFonts w:ascii="Times New Roman" w:eastAsia="Calibri" w:hAnsi="Times New Roman" w:cs="Times New Roman"/>
          <w:sz w:val="26"/>
          <w:szCs w:val="26"/>
          <w:lang w:eastAsia="hi-IN" w:bidi="hi-IN"/>
        </w:rPr>
      </w:pPr>
      <w:r w:rsidRPr="0058011C">
        <w:rPr>
          <w:rFonts w:ascii="Times New Roman" w:eastAsia="Calibri" w:hAnsi="Times New Roman" w:cs="Times New Roman"/>
          <w:sz w:val="26"/>
          <w:szCs w:val="26"/>
          <w:lang w:eastAsia="hi-IN" w:bidi="hi-IN"/>
        </w:rPr>
        <w:t>муниципальной целевой программы «Развитие сельского хозяйства  и регулирование рынков сельскохозяйственной продукции, сырья и продовольствия на 2013-2020 годы», утвержденной постановлением администрации МР «Кизилюртовский район» от 4 сентября 2013 г. № 116;</w:t>
      </w:r>
    </w:p>
    <w:p w:rsidR="00C7608F" w:rsidRPr="0058011C" w:rsidRDefault="00C7608F" w:rsidP="00C7608F">
      <w:pPr>
        <w:spacing w:after="0" w:line="100" w:lineRule="atLeast"/>
        <w:ind w:firstLine="736"/>
        <w:jc w:val="both"/>
        <w:rPr>
          <w:rFonts w:ascii="Times New Roman" w:eastAsia="Calibri" w:hAnsi="Times New Roman" w:cs="Times New Roman"/>
          <w:sz w:val="26"/>
          <w:szCs w:val="26"/>
          <w:lang w:eastAsia="hi-IN" w:bidi="hi-IN"/>
        </w:rPr>
      </w:pPr>
      <w:r w:rsidRPr="0058011C">
        <w:rPr>
          <w:rFonts w:ascii="Times New Roman" w:eastAsia="Calibri" w:hAnsi="Times New Roman" w:cs="Times New Roman"/>
          <w:sz w:val="26"/>
          <w:szCs w:val="26"/>
          <w:lang w:eastAsia="hi-IN" w:bidi="hi-IN"/>
        </w:rPr>
        <w:t>муниципальной целевой программы «Развитие  молочного скотоводства и увеличение производства молока в МР «Кизилюртовский  район» на 2013-2015 годы», утвержденной постановление администрации от 07.12.2012 г. № 91);</w:t>
      </w:r>
    </w:p>
    <w:p w:rsidR="00C7608F" w:rsidRPr="0058011C" w:rsidRDefault="00C7608F" w:rsidP="00C7608F">
      <w:pPr>
        <w:suppressAutoHyphens/>
        <w:spacing w:after="0" w:line="100" w:lineRule="atLeast"/>
        <w:ind w:firstLine="736"/>
        <w:jc w:val="both"/>
        <w:rPr>
          <w:rFonts w:ascii="Times New Roman" w:eastAsia="Calibri" w:hAnsi="Times New Roman" w:cs="Times New Roman"/>
          <w:sz w:val="26"/>
          <w:szCs w:val="26"/>
          <w:lang w:eastAsia="hi-IN" w:bidi="hi-IN"/>
        </w:rPr>
      </w:pPr>
      <w:r w:rsidRPr="0058011C">
        <w:rPr>
          <w:rFonts w:ascii="Times New Roman" w:eastAsia="Calibri" w:hAnsi="Times New Roman" w:cs="Times New Roman"/>
          <w:sz w:val="26"/>
          <w:szCs w:val="26"/>
          <w:lang w:eastAsia="hi-IN" w:bidi="hi-IN"/>
        </w:rPr>
        <w:t xml:space="preserve">муниципальной целевой программы «Развитие овцеводства и козоводства в МР «Кизилюртовский район» на 2012 -2020   годы», утвержденной постановлением администрации от 15.10.2012 г.  № 7. </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 xml:space="preserve">Агропромышленный комплекс представлен: </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17 сельскохозяйственных предприятий (за ними закреплено 27560 га земель сельскохозяйственного назначения);</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202  КФХ - в пользовании  находится 1415 га земель;</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21894  ЛПХ - закреплено 2939 га земельной площади;</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10 сельскохозяйственных потребительских кооперативов;</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lastRenderedPageBreak/>
        <w:t>1 молочный завод; 1 линия по переработке молока; 2 консервных  завода.</w:t>
      </w:r>
    </w:p>
    <w:p w:rsidR="00C7608F" w:rsidRPr="0058011C" w:rsidRDefault="00C7608F" w:rsidP="00C7608F">
      <w:pPr>
        <w:shd w:val="clear" w:color="auto" w:fill="FFFFFF"/>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 xml:space="preserve">Общий объем продукции сельского хозяйства составил 3 044 497 тыс. руб. (122 проц. от годового плана). Сельхозпредприятия района совместно  с арендаторами   производят до 74,8% зерновых культур, 6,4% овощей, 9,7% плодов, 1,5% винограда, 3,3% мяса, 6,1% молока, 10% шерсти. </w:t>
      </w:r>
    </w:p>
    <w:p w:rsidR="00C7608F" w:rsidRPr="0058011C" w:rsidRDefault="00C7608F" w:rsidP="00C7608F">
      <w:pPr>
        <w:suppressAutoHyphens/>
        <w:spacing w:after="0" w:line="100" w:lineRule="atLeast"/>
        <w:ind w:firstLine="736"/>
        <w:jc w:val="both"/>
        <w:rPr>
          <w:rFonts w:ascii="Times New Roman" w:eastAsia="Calibri" w:hAnsi="Times New Roman" w:cs="Times New Roman"/>
          <w:sz w:val="26"/>
          <w:szCs w:val="26"/>
          <w:lang w:eastAsia="hi-IN" w:bidi="hi-IN"/>
        </w:rPr>
      </w:pPr>
      <w:r w:rsidRPr="0058011C">
        <w:rPr>
          <w:rFonts w:ascii="Times New Roman" w:eastAsia="Calibri" w:hAnsi="Times New Roman" w:cs="Times New Roman"/>
          <w:sz w:val="26"/>
          <w:szCs w:val="26"/>
          <w:lang w:eastAsia="hi-IN" w:bidi="hi-IN"/>
        </w:rPr>
        <w:t>На долю КФХ приходится 9,8 проц. зерновых культур, 0,3  проц. овощей,  28,6 проц. мяса, 39,5 проц. молока, шерсти - 47  проц..</w:t>
      </w:r>
    </w:p>
    <w:p w:rsidR="00C7608F" w:rsidRPr="0058011C" w:rsidRDefault="00C7608F" w:rsidP="00C7608F">
      <w:pPr>
        <w:suppressAutoHyphens/>
        <w:spacing w:after="0" w:line="100" w:lineRule="atLeast"/>
        <w:ind w:firstLine="736"/>
        <w:jc w:val="both"/>
        <w:rPr>
          <w:rFonts w:ascii="Times New Roman" w:eastAsia="Calibri" w:hAnsi="Times New Roman" w:cs="Times New Roman"/>
          <w:sz w:val="26"/>
          <w:szCs w:val="26"/>
          <w:lang w:eastAsia="hi-IN" w:bidi="hi-IN"/>
        </w:rPr>
      </w:pPr>
      <w:r w:rsidRPr="0058011C">
        <w:rPr>
          <w:rFonts w:ascii="Times New Roman" w:eastAsia="Calibri" w:hAnsi="Times New Roman" w:cs="Times New Roman"/>
          <w:sz w:val="26"/>
          <w:szCs w:val="26"/>
          <w:lang w:eastAsia="hi-IN" w:bidi="hi-IN"/>
        </w:rPr>
        <w:t>На долю ЛПХ приходится  около 15,4 проц.  зерновых, 93,3 проц. овощей, 100 проц. картофеля, 90,3 проц. плодов и 98,5 проц. винограда, 42,9 проц. шерсти,  43, проц. мяса, 54,4 проц. молока.</w:t>
      </w:r>
    </w:p>
    <w:p w:rsidR="00C7608F" w:rsidRPr="0058011C" w:rsidRDefault="00C7608F" w:rsidP="00C7608F">
      <w:pPr>
        <w:suppressAutoHyphens/>
        <w:spacing w:after="0" w:line="100" w:lineRule="atLeast"/>
        <w:ind w:firstLine="841"/>
        <w:jc w:val="both"/>
        <w:rPr>
          <w:rFonts w:ascii="Times New Roman" w:eastAsia="Calibri" w:hAnsi="Times New Roman" w:cs="Times New Roman"/>
          <w:sz w:val="26"/>
          <w:szCs w:val="26"/>
          <w:lang w:eastAsia="hi-IN" w:bidi="hi-IN"/>
        </w:rPr>
      </w:pPr>
      <w:r w:rsidRPr="0058011C">
        <w:rPr>
          <w:rFonts w:ascii="Times New Roman" w:eastAsia="Calibri" w:hAnsi="Times New Roman" w:cs="Times New Roman"/>
          <w:sz w:val="26"/>
          <w:szCs w:val="26"/>
          <w:lang w:eastAsia="hi-IN" w:bidi="hi-IN"/>
        </w:rPr>
        <w:t xml:space="preserve">Анализ производственно-финансовой деятельности хозяйств  Кизилюртовского района за последние годы свидетельствует о стабильности и устойчивости  развития сельхозпроизводства. </w:t>
      </w:r>
    </w:p>
    <w:p w:rsidR="00C7608F" w:rsidRPr="00C7608F" w:rsidRDefault="00C7608F" w:rsidP="00C7608F">
      <w:pPr>
        <w:suppressAutoHyphens/>
        <w:spacing w:after="0" w:line="100" w:lineRule="atLeast"/>
        <w:jc w:val="both"/>
        <w:rPr>
          <w:rFonts w:ascii="Times New Roman" w:eastAsia="Calibri" w:hAnsi="Times New Roman" w:cs="Times New Roman"/>
          <w:sz w:val="28"/>
          <w:szCs w:val="28"/>
          <w:lang w:eastAsia="hi-IN" w:bidi="hi-IN"/>
        </w:rPr>
      </w:pPr>
    </w:p>
    <w:tbl>
      <w:tblPr>
        <w:tblStyle w:val="-50"/>
        <w:tblW w:w="0" w:type="auto"/>
        <w:tblLayout w:type="fixed"/>
        <w:tblLook w:val="0000"/>
      </w:tblPr>
      <w:tblGrid>
        <w:gridCol w:w="3277"/>
        <w:gridCol w:w="1134"/>
        <w:gridCol w:w="992"/>
        <w:gridCol w:w="992"/>
        <w:gridCol w:w="993"/>
        <w:gridCol w:w="992"/>
        <w:gridCol w:w="992"/>
        <w:gridCol w:w="992"/>
      </w:tblGrid>
      <w:tr w:rsidR="00605012" w:rsidRPr="00605012" w:rsidTr="00605012">
        <w:trPr>
          <w:cnfStyle w:val="000000100000"/>
          <w:trHeight w:val="296"/>
        </w:trPr>
        <w:tc>
          <w:tcPr>
            <w:cnfStyle w:val="000010000000"/>
            <w:tcW w:w="3277" w:type="dxa"/>
            <w:shd w:val="clear" w:color="auto" w:fill="BDD6EE" w:themeFill="accent1" w:themeFillTint="66"/>
          </w:tcPr>
          <w:p w:rsidR="00C7608F" w:rsidRPr="00605012" w:rsidRDefault="00C7608F" w:rsidP="00C7608F">
            <w:pPr>
              <w:suppressAutoHyphens/>
              <w:snapToGrid w:val="0"/>
              <w:rPr>
                <w:rFonts w:ascii="Times New Roman" w:eastAsia="Calibri" w:hAnsi="Times New Roman" w:cs="Times New Roman"/>
                <w:sz w:val="24"/>
                <w:szCs w:val="24"/>
                <w:lang w:eastAsia="hi-IN" w:bidi="hi-IN"/>
              </w:rPr>
            </w:pPr>
          </w:p>
          <w:p w:rsidR="00C7608F" w:rsidRPr="00605012" w:rsidRDefault="00C7608F" w:rsidP="00C7608F">
            <w:pPr>
              <w:suppressAutoHyphens/>
              <w:rPr>
                <w:rFonts w:ascii="Times New Roman" w:eastAsia="Calibri" w:hAnsi="Times New Roman" w:cs="Times New Roman"/>
                <w:sz w:val="24"/>
                <w:szCs w:val="24"/>
                <w:lang w:eastAsia="hi-IN" w:bidi="hi-IN"/>
              </w:rPr>
            </w:pPr>
          </w:p>
        </w:tc>
        <w:tc>
          <w:tcPr>
            <w:tcW w:w="1134" w:type="dxa"/>
            <w:shd w:val="clear" w:color="auto" w:fill="BDD6EE" w:themeFill="accent1" w:themeFillTint="66"/>
          </w:tcPr>
          <w:p w:rsidR="00C7608F" w:rsidRPr="00605012" w:rsidRDefault="00C7608F" w:rsidP="00C7608F">
            <w:pPr>
              <w:suppressAutoHyphens/>
              <w:snapToGrid w:val="0"/>
              <w:cnfStyle w:val="00000010000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2008</w:t>
            </w:r>
          </w:p>
        </w:tc>
        <w:tc>
          <w:tcPr>
            <w:cnfStyle w:val="000010000000"/>
            <w:tcW w:w="992" w:type="dxa"/>
            <w:shd w:val="clear" w:color="auto" w:fill="BDD6EE" w:themeFill="accent1" w:themeFillTint="66"/>
          </w:tcPr>
          <w:p w:rsidR="00C7608F" w:rsidRPr="00605012" w:rsidRDefault="00C7608F" w:rsidP="00C7608F">
            <w:pPr>
              <w:suppressAutoHyphens/>
              <w:snapToGrid w:val="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2009</w:t>
            </w:r>
          </w:p>
        </w:tc>
        <w:tc>
          <w:tcPr>
            <w:tcW w:w="992" w:type="dxa"/>
            <w:shd w:val="clear" w:color="auto" w:fill="BDD6EE" w:themeFill="accent1" w:themeFillTint="66"/>
          </w:tcPr>
          <w:p w:rsidR="00C7608F" w:rsidRPr="00605012" w:rsidRDefault="00C7608F" w:rsidP="00C7608F">
            <w:pPr>
              <w:suppressAutoHyphens/>
              <w:snapToGrid w:val="0"/>
              <w:cnfStyle w:val="00000010000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2010</w:t>
            </w:r>
          </w:p>
        </w:tc>
        <w:tc>
          <w:tcPr>
            <w:cnfStyle w:val="000010000000"/>
            <w:tcW w:w="993" w:type="dxa"/>
            <w:shd w:val="clear" w:color="auto" w:fill="BDD6EE" w:themeFill="accent1" w:themeFillTint="66"/>
          </w:tcPr>
          <w:p w:rsidR="00C7608F" w:rsidRPr="00605012" w:rsidRDefault="00C7608F" w:rsidP="00C7608F">
            <w:pPr>
              <w:suppressAutoHyphens/>
              <w:snapToGrid w:val="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2011</w:t>
            </w:r>
          </w:p>
        </w:tc>
        <w:tc>
          <w:tcPr>
            <w:tcW w:w="992" w:type="dxa"/>
            <w:shd w:val="clear" w:color="auto" w:fill="BDD6EE" w:themeFill="accent1" w:themeFillTint="66"/>
          </w:tcPr>
          <w:p w:rsidR="00C7608F" w:rsidRPr="00605012" w:rsidRDefault="00C7608F" w:rsidP="00C7608F">
            <w:pPr>
              <w:suppressAutoHyphens/>
              <w:snapToGrid w:val="0"/>
              <w:cnfStyle w:val="00000010000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 xml:space="preserve">2012 </w:t>
            </w:r>
          </w:p>
        </w:tc>
        <w:tc>
          <w:tcPr>
            <w:cnfStyle w:val="000010000000"/>
            <w:tcW w:w="992" w:type="dxa"/>
            <w:shd w:val="clear" w:color="auto" w:fill="BDD6EE" w:themeFill="accent1" w:themeFillTint="66"/>
          </w:tcPr>
          <w:p w:rsidR="00C7608F" w:rsidRPr="00605012" w:rsidRDefault="00C7608F" w:rsidP="00C7608F">
            <w:pPr>
              <w:suppressAutoHyphens/>
              <w:snapToGrid w:val="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2013</w:t>
            </w:r>
          </w:p>
        </w:tc>
        <w:tc>
          <w:tcPr>
            <w:tcW w:w="992" w:type="dxa"/>
            <w:shd w:val="clear" w:color="auto" w:fill="BDD6EE" w:themeFill="accent1" w:themeFillTint="66"/>
          </w:tcPr>
          <w:p w:rsidR="00C7608F" w:rsidRPr="00605012" w:rsidRDefault="00C7608F" w:rsidP="00C7608F">
            <w:pPr>
              <w:suppressAutoHyphens/>
              <w:snapToGrid w:val="0"/>
              <w:cnfStyle w:val="000000100000"/>
              <w:rPr>
                <w:rFonts w:ascii="Times New Roman" w:eastAsia="Calibri" w:hAnsi="Times New Roman" w:cs="Times New Roman"/>
                <w:b/>
                <w:sz w:val="24"/>
                <w:szCs w:val="24"/>
                <w:lang w:eastAsia="hi-IN" w:bidi="hi-IN"/>
              </w:rPr>
            </w:pPr>
            <w:r w:rsidRPr="00605012">
              <w:rPr>
                <w:rFonts w:ascii="Times New Roman" w:eastAsia="Calibri" w:hAnsi="Times New Roman" w:cs="Times New Roman"/>
                <w:b/>
                <w:sz w:val="24"/>
                <w:szCs w:val="24"/>
                <w:lang w:eastAsia="hi-IN" w:bidi="hi-IN"/>
              </w:rPr>
              <w:t>2014</w:t>
            </w:r>
          </w:p>
          <w:p w:rsidR="00C7608F" w:rsidRPr="00605012" w:rsidRDefault="00C7608F" w:rsidP="00C7608F">
            <w:pPr>
              <w:suppressAutoHyphens/>
              <w:cnfStyle w:val="000000100000"/>
              <w:rPr>
                <w:rFonts w:ascii="Times New Roman" w:eastAsia="Calibri" w:hAnsi="Times New Roman" w:cs="Times New Roman"/>
                <w:b/>
                <w:sz w:val="24"/>
                <w:szCs w:val="24"/>
                <w:lang w:eastAsia="hi-IN" w:bidi="hi-IN"/>
              </w:rPr>
            </w:pPr>
          </w:p>
        </w:tc>
      </w:tr>
      <w:tr w:rsidR="00C7608F" w:rsidRPr="00605012" w:rsidTr="00605012">
        <w:trPr>
          <w:cnfStyle w:val="000000010000"/>
          <w:trHeight w:val="529"/>
        </w:trPr>
        <w:tc>
          <w:tcPr>
            <w:cnfStyle w:val="000010000000"/>
            <w:tcW w:w="3277"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 xml:space="preserve"> Число прибыльных хозяйств</w:t>
            </w:r>
          </w:p>
        </w:tc>
        <w:tc>
          <w:tcPr>
            <w:tcW w:w="1134" w:type="dxa"/>
          </w:tcPr>
          <w:p w:rsidR="00C7608F" w:rsidRPr="00605012" w:rsidRDefault="00C7608F" w:rsidP="00C7608F">
            <w:pPr>
              <w:suppressAutoHyphens/>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14</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9</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13</w:t>
            </w:r>
          </w:p>
        </w:tc>
        <w:tc>
          <w:tcPr>
            <w:cnfStyle w:val="000010000000"/>
            <w:tcW w:w="993"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13</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12</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13</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14</w:t>
            </w:r>
          </w:p>
        </w:tc>
      </w:tr>
      <w:tr w:rsidR="00C7608F" w:rsidRPr="00605012" w:rsidTr="00605012">
        <w:trPr>
          <w:cnfStyle w:val="000000100000"/>
          <w:trHeight w:val="435"/>
        </w:trPr>
        <w:tc>
          <w:tcPr>
            <w:cnfStyle w:val="000010000000"/>
            <w:tcW w:w="3277"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Сумма прибыли (тыс. руб.)</w:t>
            </w:r>
          </w:p>
        </w:tc>
        <w:tc>
          <w:tcPr>
            <w:tcW w:w="1134"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+6204</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+6882</w:t>
            </w:r>
          </w:p>
        </w:tc>
        <w:tc>
          <w:tcPr>
            <w:tcW w:w="992"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+11864</w:t>
            </w:r>
          </w:p>
        </w:tc>
        <w:tc>
          <w:tcPr>
            <w:cnfStyle w:val="000010000000"/>
            <w:tcW w:w="993"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+15486</w:t>
            </w:r>
          </w:p>
        </w:tc>
        <w:tc>
          <w:tcPr>
            <w:tcW w:w="992"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+10169</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+ 8269</w:t>
            </w:r>
          </w:p>
        </w:tc>
        <w:tc>
          <w:tcPr>
            <w:tcW w:w="992"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+ 14210</w:t>
            </w:r>
          </w:p>
        </w:tc>
      </w:tr>
      <w:tr w:rsidR="00C7608F" w:rsidRPr="00605012" w:rsidTr="00605012">
        <w:trPr>
          <w:cnfStyle w:val="000000010000"/>
          <w:trHeight w:val="472"/>
        </w:trPr>
        <w:tc>
          <w:tcPr>
            <w:cnfStyle w:val="000010000000"/>
            <w:tcW w:w="3277"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Число убыточных хозяйств</w:t>
            </w:r>
          </w:p>
        </w:tc>
        <w:tc>
          <w:tcPr>
            <w:tcW w:w="1134"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2</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7</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4</w:t>
            </w:r>
          </w:p>
        </w:tc>
        <w:tc>
          <w:tcPr>
            <w:cnfStyle w:val="000010000000"/>
            <w:tcW w:w="993"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4</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6</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5</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5</w:t>
            </w:r>
          </w:p>
        </w:tc>
      </w:tr>
      <w:tr w:rsidR="00C7608F" w:rsidRPr="00605012" w:rsidTr="00605012">
        <w:trPr>
          <w:cnfStyle w:val="000000100000"/>
          <w:trHeight w:val="371"/>
        </w:trPr>
        <w:tc>
          <w:tcPr>
            <w:cnfStyle w:val="000010000000"/>
            <w:tcW w:w="3277"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Сумма убытка (тыс. руб.)</w:t>
            </w:r>
          </w:p>
        </w:tc>
        <w:tc>
          <w:tcPr>
            <w:tcW w:w="1134"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-2118</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-4620</w:t>
            </w:r>
          </w:p>
        </w:tc>
        <w:tc>
          <w:tcPr>
            <w:tcW w:w="992"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-2183</w:t>
            </w:r>
          </w:p>
        </w:tc>
        <w:tc>
          <w:tcPr>
            <w:cnfStyle w:val="000010000000"/>
            <w:tcW w:w="993"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-1297</w:t>
            </w:r>
          </w:p>
        </w:tc>
        <w:tc>
          <w:tcPr>
            <w:tcW w:w="992"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-6196</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-3573</w:t>
            </w:r>
          </w:p>
        </w:tc>
        <w:tc>
          <w:tcPr>
            <w:tcW w:w="992" w:type="dxa"/>
          </w:tcPr>
          <w:p w:rsidR="00C7608F" w:rsidRPr="00605012" w:rsidRDefault="00C7608F" w:rsidP="00C7608F">
            <w:pPr>
              <w:suppressAutoHyphens/>
              <w:snapToGrid w:val="0"/>
              <w:cnfStyle w:val="00000010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- 1682</w:t>
            </w:r>
          </w:p>
        </w:tc>
      </w:tr>
      <w:tr w:rsidR="00C7608F" w:rsidRPr="00605012" w:rsidTr="00605012">
        <w:trPr>
          <w:cnfStyle w:val="000000010000"/>
          <w:trHeight w:val="567"/>
        </w:trPr>
        <w:tc>
          <w:tcPr>
            <w:cnfStyle w:val="000010000000"/>
            <w:tcW w:w="3277"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Окончательный результат прибыль, убыток (тыс. руб.)</w:t>
            </w:r>
          </w:p>
        </w:tc>
        <w:tc>
          <w:tcPr>
            <w:tcW w:w="1134"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+4086</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+2262</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+9681</w:t>
            </w:r>
          </w:p>
        </w:tc>
        <w:tc>
          <w:tcPr>
            <w:cnfStyle w:val="000010000000"/>
            <w:tcW w:w="993"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+14189</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+3973</w:t>
            </w:r>
          </w:p>
        </w:tc>
        <w:tc>
          <w:tcPr>
            <w:cnfStyle w:val="000010000000"/>
            <w:tcW w:w="992" w:type="dxa"/>
          </w:tcPr>
          <w:p w:rsidR="00C7608F" w:rsidRPr="00605012" w:rsidRDefault="00C7608F" w:rsidP="00C7608F">
            <w:pPr>
              <w:suppressAutoHyphens/>
              <w:snapToGrid w:val="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+4696</w:t>
            </w:r>
          </w:p>
        </w:tc>
        <w:tc>
          <w:tcPr>
            <w:tcW w:w="992" w:type="dxa"/>
          </w:tcPr>
          <w:p w:rsidR="00C7608F" w:rsidRPr="00605012" w:rsidRDefault="00C7608F" w:rsidP="00C7608F">
            <w:pPr>
              <w:suppressAutoHyphens/>
              <w:snapToGrid w:val="0"/>
              <w:cnfStyle w:val="000000010000"/>
              <w:rPr>
                <w:rFonts w:ascii="Times New Roman" w:eastAsia="Calibri" w:hAnsi="Times New Roman" w:cs="Times New Roman"/>
                <w:lang w:eastAsia="hi-IN" w:bidi="hi-IN"/>
              </w:rPr>
            </w:pPr>
            <w:r w:rsidRPr="00605012">
              <w:rPr>
                <w:rFonts w:ascii="Times New Roman" w:eastAsia="Calibri" w:hAnsi="Times New Roman" w:cs="Times New Roman"/>
                <w:lang w:eastAsia="hi-IN" w:bidi="hi-IN"/>
              </w:rPr>
              <w:t>+ 12528</w:t>
            </w:r>
          </w:p>
        </w:tc>
      </w:tr>
    </w:tbl>
    <w:p w:rsidR="00C7608F" w:rsidRPr="00C7608F" w:rsidRDefault="00C7608F" w:rsidP="00C7608F">
      <w:pPr>
        <w:spacing w:after="0" w:line="240" w:lineRule="auto"/>
        <w:ind w:firstLine="709"/>
        <w:jc w:val="both"/>
        <w:rPr>
          <w:rFonts w:ascii="Times New Roman" w:eastAsia="Times New Roman" w:hAnsi="Times New Roman" w:cs="Times New Roman"/>
          <w:sz w:val="26"/>
          <w:szCs w:val="26"/>
          <w:lang w:val="en-US" w:eastAsia="ar-SA"/>
        </w:rPr>
      </w:pPr>
    </w:p>
    <w:p w:rsidR="00C7608F" w:rsidRPr="00C7608F" w:rsidRDefault="00C7608F" w:rsidP="00C7608F">
      <w:pPr>
        <w:spacing w:after="0" w:line="240" w:lineRule="auto"/>
        <w:jc w:val="both"/>
        <w:rPr>
          <w:rFonts w:ascii="Times New Roman" w:eastAsia="Times New Roman" w:hAnsi="Times New Roman" w:cs="Times New Roman"/>
          <w:b/>
          <w:i/>
          <w:sz w:val="26"/>
          <w:szCs w:val="26"/>
          <w:lang w:eastAsia="ar-SA"/>
        </w:rPr>
      </w:pPr>
      <w:r w:rsidRPr="00C7608F">
        <w:rPr>
          <w:rFonts w:ascii="Times New Roman" w:eastAsia="Times New Roman" w:hAnsi="Times New Roman" w:cs="Times New Roman"/>
          <w:b/>
          <w:i/>
          <w:sz w:val="26"/>
          <w:szCs w:val="26"/>
          <w:lang w:eastAsia="ar-SA"/>
        </w:rPr>
        <w:t xml:space="preserve">           Наличие сельскохозяйственных угодий,  их доля по категориям</w:t>
      </w:r>
    </w:p>
    <w:p w:rsidR="00C7608F" w:rsidRPr="00C7608F" w:rsidRDefault="00C7608F" w:rsidP="00C7608F">
      <w:pPr>
        <w:spacing w:after="0" w:line="240" w:lineRule="auto"/>
        <w:jc w:val="both"/>
        <w:rPr>
          <w:rFonts w:ascii="Times New Roman" w:eastAsia="Times New Roman" w:hAnsi="Times New Roman" w:cs="Times New Roman"/>
          <w:b/>
          <w:sz w:val="26"/>
          <w:szCs w:val="26"/>
          <w:lang w:eastAsia="ar-SA"/>
        </w:rPr>
      </w:pPr>
    </w:p>
    <w:tbl>
      <w:tblPr>
        <w:tblStyle w:val="-60"/>
        <w:tblW w:w="0" w:type="auto"/>
        <w:tblLayout w:type="fixed"/>
        <w:tblLook w:val="0000"/>
      </w:tblPr>
      <w:tblGrid>
        <w:gridCol w:w="566"/>
        <w:gridCol w:w="3180"/>
        <w:gridCol w:w="1276"/>
        <w:gridCol w:w="1417"/>
        <w:gridCol w:w="1418"/>
        <w:gridCol w:w="2551"/>
      </w:tblGrid>
      <w:tr w:rsidR="00C7608F" w:rsidRPr="00605012" w:rsidTr="009C5B37">
        <w:trPr>
          <w:cnfStyle w:val="000000100000"/>
          <w:trHeight w:val="1454"/>
        </w:trPr>
        <w:tc>
          <w:tcPr>
            <w:cnfStyle w:val="000010000000"/>
            <w:tcW w:w="566" w:type="dxa"/>
            <w:shd w:val="clear" w:color="auto" w:fill="A8D08D" w:themeFill="accent6" w:themeFillTint="99"/>
          </w:tcPr>
          <w:p w:rsidR="00C7608F" w:rsidRPr="00605012" w:rsidRDefault="00077AAF" w:rsidP="00C7608F">
            <w:pPr>
              <w:snapToGrid w:val="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w:t>
            </w:r>
          </w:p>
        </w:tc>
        <w:tc>
          <w:tcPr>
            <w:tcW w:w="3180" w:type="dxa"/>
            <w:shd w:val="clear" w:color="auto" w:fill="A8D08D" w:themeFill="accent6" w:themeFillTint="99"/>
          </w:tcPr>
          <w:p w:rsidR="00C7608F" w:rsidRPr="00605012" w:rsidRDefault="00077AAF" w:rsidP="00C7608F">
            <w:pPr>
              <w:snapToGrid w:val="0"/>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Сельскохозяйственные угодья</w:t>
            </w:r>
          </w:p>
        </w:tc>
        <w:tc>
          <w:tcPr>
            <w:cnfStyle w:val="000010000000"/>
            <w:tcW w:w="1276" w:type="dxa"/>
            <w:shd w:val="clear" w:color="auto" w:fill="A8D08D" w:themeFill="accent6" w:themeFillTint="99"/>
          </w:tcPr>
          <w:p w:rsidR="00C7608F" w:rsidRPr="00605012" w:rsidRDefault="00C7608F" w:rsidP="00077AAF">
            <w:pPr>
              <w:snapToGrid w:val="0"/>
              <w:jc w:val="center"/>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ед. изм.</w:t>
            </w:r>
          </w:p>
        </w:tc>
        <w:tc>
          <w:tcPr>
            <w:tcW w:w="1417" w:type="dxa"/>
            <w:shd w:val="clear" w:color="auto" w:fill="A8D08D" w:themeFill="accent6" w:themeFillTint="99"/>
          </w:tcPr>
          <w:p w:rsidR="00C7608F" w:rsidRPr="00605012" w:rsidRDefault="00C7608F" w:rsidP="00C7608F">
            <w:pPr>
              <w:snapToGrid w:val="0"/>
              <w:jc w:val="center"/>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201</w:t>
            </w:r>
            <w:r w:rsidRPr="00605012">
              <w:rPr>
                <w:rFonts w:ascii="Times New Roman" w:eastAsia="Times New Roman" w:hAnsi="Times New Roman" w:cs="Times New Roman"/>
                <w:b/>
                <w:color w:val="000000" w:themeColor="text1"/>
                <w:sz w:val="24"/>
                <w:szCs w:val="24"/>
                <w:lang w:val="en-US" w:eastAsia="ar-SA"/>
              </w:rPr>
              <w:t>3</w:t>
            </w:r>
            <w:r w:rsidRPr="00605012">
              <w:rPr>
                <w:rFonts w:ascii="Times New Roman" w:eastAsia="Times New Roman" w:hAnsi="Times New Roman" w:cs="Times New Roman"/>
                <w:b/>
                <w:color w:val="000000" w:themeColor="text1"/>
                <w:sz w:val="24"/>
                <w:szCs w:val="24"/>
                <w:lang w:eastAsia="ar-SA"/>
              </w:rPr>
              <w:t xml:space="preserve"> г.</w:t>
            </w:r>
          </w:p>
          <w:p w:rsidR="00C7608F" w:rsidRPr="00605012" w:rsidRDefault="00C7608F" w:rsidP="00C7608F">
            <w:pPr>
              <w:jc w:val="center"/>
              <w:cnfStyle w:val="000000100000"/>
              <w:rPr>
                <w:rFonts w:ascii="Times New Roman" w:eastAsia="Times New Roman" w:hAnsi="Times New Roman" w:cs="Times New Roman"/>
                <w:b/>
                <w:color w:val="000000" w:themeColor="text1"/>
                <w:sz w:val="24"/>
                <w:szCs w:val="24"/>
                <w:lang w:eastAsia="ar-SA"/>
              </w:rPr>
            </w:pPr>
          </w:p>
        </w:tc>
        <w:tc>
          <w:tcPr>
            <w:cnfStyle w:val="000010000000"/>
            <w:tcW w:w="1418" w:type="dxa"/>
            <w:shd w:val="clear" w:color="auto" w:fill="A8D08D" w:themeFill="accent6" w:themeFillTint="99"/>
          </w:tcPr>
          <w:p w:rsidR="00C7608F" w:rsidRPr="00605012" w:rsidRDefault="00C7608F" w:rsidP="00C7608F">
            <w:pPr>
              <w:snapToGrid w:val="0"/>
              <w:jc w:val="center"/>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201</w:t>
            </w:r>
            <w:r w:rsidRPr="00605012">
              <w:rPr>
                <w:rFonts w:ascii="Times New Roman" w:eastAsia="Times New Roman" w:hAnsi="Times New Roman" w:cs="Times New Roman"/>
                <w:b/>
                <w:color w:val="000000" w:themeColor="text1"/>
                <w:sz w:val="24"/>
                <w:szCs w:val="24"/>
                <w:lang w:val="en-US" w:eastAsia="ar-SA"/>
              </w:rPr>
              <w:t>4</w:t>
            </w:r>
            <w:r w:rsidRPr="00605012">
              <w:rPr>
                <w:rFonts w:ascii="Times New Roman" w:eastAsia="Times New Roman" w:hAnsi="Times New Roman" w:cs="Times New Roman"/>
                <w:b/>
                <w:color w:val="000000" w:themeColor="text1"/>
                <w:sz w:val="24"/>
                <w:szCs w:val="24"/>
                <w:lang w:eastAsia="ar-SA"/>
              </w:rPr>
              <w:t xml:space="preserve"> г.</w:t>
            </w:r>
          </w:p>
        </w:tc>
        <w:tc>
          <w:tcPr>
            <w:tcW w:w="2551" w:type="dxa"/>
            <w:shd w:val="clear" w:color="auto" w:fill="A8D08D" w:themeFill="accent6" w:themeFillTint="99"/>
          </w:tcPr>
          <w:p w:rsidR="00C7608F" w:rsidRPr="00605012" w:rsidRDefault="00C7608F" w:rsidP="00C7608F">
            <w:pPr>
              <w:snapToGrid w:val="0"/>
              <w:jc w:val="center"/>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Доля в общем</w:t>
            </w:r>
          </w:p>
          <w:p w:rsidR="00C7608F" w:rsidRPr="00605012" w:rsidRDefault="00C7608F" w:rsidP="00C7608F">
            <w:pPr>
              <w:snapToGrid w:val="0"/>
              <w:jc w:val="center"/>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 xml:space="preserve"> объеме сельскохозяйственных угодий </w:t>
            </w:r>
          </w:p>
          <w:p w:rsidR="00C7608F" w:rsidRPr="00605012" w:rsidRDefault="00C7608F" w:rsidP="00C7608F">
            <w:pPr>
              <w:snapToGrid w:val="0"/>
              <w:jc w:val="center"/>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 проц. ) в 2014 г.</w:t>
            </w:r>
          </w:p>
        </w:tc>
      </w:tr>
      <w:tr w:rsidR="00C7608F" w:rsidRPr="00605012" w:rsidTr="009C5B37">
        <w:trPr>
          <w:cnfStyle w:val="000000010000"/>
          <w:trHeight w:val="352"/>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w:t>
            </w:r>
          </w:p>
        </w:tc>
        <w:tc>
          <w:tcPr>
            <w:tcW w:w="3180" w:type="dxa"/>
          </w:tcPr>
          <w:p w:rsidR="00C7608F" w:rsidRPr="00605012" w:rsidRDefault="00C7608F" w:rsidP="00C7608F">
            <w:pPr>
              <w:snapToGrid w:val="0"/>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Сельскохозяйственные угодья -  всего</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34,272</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34,272</w:t>
            </w:r>
          </w:p>
        </w:tc>
        <w:tc>
          <w:tcPr>
            <w:tcW w:w="2551"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100</w:t>
            </w:r>
          </w:p>
        </w:tc>
      </w:tr>
      <w:tr w:rsidR="00C7608F" w:rsidRPr="00605012" w:rsidTr="009C5B37">
        <w:trPr>
          <w:cnfStyle w:val="000000100000"/>
          <w:trHeight w:val="352"/>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2</w:t>
            </w:r>
          </w:p>
        </w:tc>
        <w:tc>
          <w:tcPr>
            <w:tcW w:w="3180" w:type="dxa"/>
          </w:tcPr>
          <w:p w:rsidR="00C7608F" w:rsidRPr="00605012" w:rsidRDefault="00C7608F" w:rsidP="00C7608F">
            <w:pPr>
              <w:snapToGrid w:val="0"/>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Пашни</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10,208</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10,296</w:t>
            </w:r>
          </w:p>
        </w:tc>
        <w:tc>
          <w:tcPr>
            <w:tcW w:w="2551"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30,0</w:t>
            </w:r>
          </w:p>
        </w:tc>
      </w:tr>
      <w:tr w:rsidR="00C7608F" w:rsidRPr="00605012" w:rsidTr="009C5B37">
        <w:trPr>
          <w:cnfStyle w:val="000000010000"/>
          <w:trHeight w:val="291"/>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3</w:t>
            </w:r>
          </w:p>
        </w:tc>
        <w:tc>
          <w:tcPr>
            <w:tcW w:w="3180" w:type="dxa"/>
          </w:tcPr>
          <w:p w:rsidR="00C7608F" w:rsidRPr="00605012" w:rsidRDefault="00C7608F" w:rsidP="00C7608F">
            <w:pPr>
              <w:snapToGrid w:val="0"/>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Сенокосы</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1,5</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1,5</w:t>
            </w:r>
          </w:p>
        </w:tc>
        <w:tc>
          <w:tcPr>
            <w:tcW w:w="2551"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4,38</w:t>
            </w:r>
          </w:p>
        </w:tc>
      </w:tr>
      <w:tr w:rsidR="00C7608F" w:rsidRPr="00605012" w:rsidTr="009C5B37">
        <w:trPr>
          <w:cnfStyle w:val="000000100000"/>
          <w:trHeight w:val="291"/>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4</w:t>
            </w:r>
          </w:p>
        </w:tc>
        <w:tc>
          <w:tcPr>
            <w:tcW w:w="3180" w:type="dxa"/>
          </w:tcPr>
          <w:p w:rsidR="00C7608F" w:rsidRPr="00605012" w:rsidRDefault="00C7608F" w:rsidP="00C7608F">
            <w:pPr>
              <w:snapToGrid w:val="0"/>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Пастбища</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21,004</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val="en-US" w:eastAsia="ar-SA"/>
              </w:rPr>
            </w:pPr>
            <w:r w:rsidRPr="00605012">
              <w:rPr>
                <w:rFonts w:ascii="Times New Roman" w:eastAsia="Times New Roman" w:hAnsi="Times New Roman" w:cs="Times New Roman"/>
                <w:color w:val="000000" w:themeColor="text1"/>
                <w:lang w:eastAsia="ar-SA"/>
              </w:rPr>
              <w:t>21,3</w:t>
            </w:r>
            <w:r w:rsidRPr="00605012">
              <w:rPr>
                <w:rFonts w:ascii="Times New Roman" w:eastAsia="Times New Roman" w:hAnsi="Times New Roman" w:cs="Times New Roman"/>
                <w:color w:val="000000" w:themeColor="text1"/>
                <w:lang w:val="en-US" w:eastAsia="ar-SA"/>
              </w:rPr>
              <w:t>24</w:t>
            </w:r>
          </w:p>
        </w:tc>
        <w:tc>
          <w:tcPr>
            <w:tcW w:w="2551"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62,2</w:t>
            </w:r>
          </w:p>
        </w:tc>
      </w:tr>
      <w:tr w:rsidR="00C7608F" w:rsidRPr="00605012" w:rsidTr="009C5B37">
        <w:trPr>
          <w:cnfStyle w:val="000000010000"/>
          <w:trHeight w:val="299"/>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5</w:t>
            </w:r>
          </w:p>
        </w:tc>
        <w:tc>
          <w:tcPr>
            <w:tcW w:w="3180" w:type="dxa"/>
          </w:tcPr>
          <w:p w:rsidR="00C7608F" w:rsidRPr="00605012" w:rsidRDefault="00C7608F" w:rsidP="00C7608F">
            <w:pPr>
              <w:snapToGrid w:val="0"/>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Многолетние насаждения</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1,56</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1,152</w:t>
            </w:r>
          </w:p>
        </w:tc>
        <w:tc>
          <w:tcPr>
            <w:tcW w:w="2551"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3,36</w:t>
            </w:r>
          </w:p>
        </w:tc>
      </w:tr>
      <w:tr w:rsidR="00C7608F" w:rsidRPr="00605012" w:rsidTr="009C5B37">
        <w:trPr>
          <w:cnfStyle w:val="000000100000"/>
          <w:trHeight w:val="236"/>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p>
        </w:tc>
        <w:tc>
          <w:tcPr>
            <w:tcW w:w="3180" w:type="dxa"/>
          </w:tcPr>
          <w:p w:rsidR="00C7608F" w:rsidRPr="00605012" w:rsidRDefault="00C7608F" w:rsidP="00C7608F">
            <w:pPr>
              <w:snapToGrid w:val="0"/>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из них: сады</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1,18</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0,723</w:t>
            </w:r>
          </w:p>
        </w:tc>
        <w:tc>
          <w:tcPr>
            <w:tcW w:w="2551"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2,1</w:t>
            </w:r>
          </w:p>
        </w:tc>
      </w:tr>
      <w:tr w:rsidR="00C7608F" w:rsidRPr="00605012" w:rsidTr="009C5B37">
        <w:trPr>
          <w:cnfStyle w:val="000000010000"/>
          <w:trHeight w:val="207"/>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p>
        </w:tc>
        <w:tc>
          <w:tcPr>
            <w:tcW w:w="3180" w:type="dxa"/>
          </w:tcPr>
          <w:p w:rsidR="00C7608F" w:rsidRPr="00605012" w:rsidRDefault="00C7608F" w:rsidP="00C7608F">
            <w:pPr>
              <w:snapToGrid w:val="0"/>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виноградники</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0,38</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highlight w:val="yellow"/>
                <w:lang w:eastAsia="ar-SA"/>
              </w:rPr>
            </w:pPr>
            <w:r w:rsidRPr="00605012">
              <w:rPr>
                <w:rFonts w:ascii="Times New Roman" w:eastAsia="Times New Roman" w:hAnsi="Times New Roman" w:cs="Times New Roman"/>
                <w:color w:val="000000" w:themeColor="text1"/>
                <w:lang w:eastAsia="ar-SA"/>
              </w:rPr>
              <w:t>0,429</w:t>
            </w:r>
          </w:p>
        </w:tc>
        <w:tc>
          <w:tcPr>
            <w:tcW w:w="2551" w:type="dxa"/>
          </w:tcPr>
          <w:p w:rsidR="00C7608F" w:rsidRPr="00605012" w:rsidRDefault="00C7608F" w:rsidP="00C7608F">
            <w:pPr>
              <w:snapToGrid w:val="0"/>
              <w:jc w:val="center"/>
              <w:cnfStyle w:val="00000001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1,25</w:t>
            </w:r>
          </w:p>
        </w:tc>
      </w:tr>
      <w:tr w:rsidR="00C7608F" w:rsidRPr="00605012" w:rsidTr="009C5B37">
        <w:trPr>
          <w:cnfStyle w:val="000000100000"/>
          <w:trHeight w:val="207"/>
        </w:trPr>
        <w:tc>
          <w:tcPr>
            <w:cnfStyle w:val="000010000000"/>
            <w:tcW w:w="56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6</w:t>
            </w:r>
          </w:p>
        </w:tc>
        <w:tc>
          <w:tcPr>
            <w:tcW w:w="3180" w:type="dxa"/>
          </w:tcPr>
          <w:p w:rsidR="00C7608F" w:rsidRPr="00605012" w:rsidRDefault="00C7608F" w:rsidP="00C7608F">
            <w:pPr>
              <w:snapToGrid w:val="0"/>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Орошаемые земли</w:t>
            </w:r>
          </w:p>
        </w:tc>
        <w:tc>
          <w:tcPr>
            <w:cnfStyle w:val="000010000000"/>
            <w:tcW w:w="1276" w:type="dxa"/>
          </w:tcPr>
          <w:p w:rsidR="00C7608F" w:rsidRPr="00605012" w:rsidRDefault="00C7608F" w:rsidP="00C7608F">
            <w:pPr>
              <w:snapToGrid w:val="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тыс. га</w:t>
            </w:r>
          </w:p>
        </w:tc>
        <w:tc>
          <w:tcPr>
            <w:tcW w:w="1417"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7,01</w:t>
            </w:r>
          </w:p>
        </w:tc>
        <w:tc>
          <w:tcPr>
            <w:cnfStyle w:val="000010000000"/>
            <w:tcW w:w="1418" w:type="dxa"/>
          </w:tcPr>
          <w:p w:rsidR="00C7608F" w:rsidRPr="00605012" w:rsidRDefault="00C7608F" w:rsidP="00C7608F">
            <w:pPr>
              <w:snapToGrid w:val="0"/>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7,01</w:t>
            </w:r>
          </w:p>
        </w:tc>
        <w:tc>
          <w:tcPr>
            <w:tcW w:w="2551" w:type="dxa"/>
          </w:tcPr>
          <w:p w:rsidR="00C7608F" w:rsidRPr="00605012" w:rsidRDefault="00C7608F" w:rsidP="00C7608F">
            <w:pPr>
              <w:snapToGrid w:val="0"/>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20,45</w:t>
            </w:r>
          </w:p>
        </w:tc>
      </w:tr>
    </w:tbl>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Доля  фактически используемых сельскохозяйственных угодий в общей площади сельскохозяйственных угодий в 2014 году по сравнению с  2013  годом выросла на 0,3 проц. и составила 97,3 проц. (97,0 в 13 г)</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Объем неиспользуемых земельных участков в 2014 г. уменьшился на 104 га и составил 917 га.</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lastRenderedPageBreak/>
        <w:t>Доля орошаемых земель в общей площади сельхозугодий сохранилась на уровне 2013 года и составила  20,45 проц.</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Удельный вес прибыльных сельскохозяйственных организаций составил 77,7 проц. По  сравнению с 2013 годом этот показатель увеличился на 1,4 проц.</w:t>
      </w:r>
    </w:p>
    <w:p w:rsidR="00C7608F" w:rsidRPr="0058011C"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Объем валовой продукции сельскохозяйственного производства в 2014 году составил - 3044497 тыс. рублей; индекс  производства сельскохозяйственной продукции  к 2013 году - 135,0 проц.</w:t>
      </w:r>
    </w:p>
    <w:p w:rsidR="00C7608F"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Объем производства сельхозпродукции на душу населения по району в 2014 году увеличился по сравнению с предыдущим годом на 11,6 тыс.рублей. и составил - 45,317 тыс. рублей., что выше среднереспубликанского значения на 16,27 тыс.рублей.</w:t>
      </w:r>
    </w:p>
    <w:p w:rsidR="003B36F4" w:rsidRDefault="003B36F4" w:rsidP="00C7608F">
      <w:pPr>
        <w:spacing w:after="0" w:line="240" w:lineRule="auto"/>
        <w:ind w:firstLine="709"/>
        <w:jc w:val="both"/>
        <w:rPr>
          <w:rFonts w:ascii="Times New Roman" w:eastAsia="Times New Roman" w:hAnsi="Times New Roman" w:cs="Times New Roman"/>
          <w:sz w:val="26"/>
          <w:szCs w:val="26"/>
          <w:lang w:eastAsia="ar-SA"/>
        </w:rPr>
      </w:pPr>
    </w:p>
    <w:p w:rsidR="00C7608F" w:rsidRPr="00C7608F" w:rsidRDefault="00C7608F" w:rsidP="00C7608F">
      <w:pPr>
        <w:spacing w:after="0" w:line="240" w:lineRule="auto"/>
        <w:ind w:firstLine="847"/>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Растениеводство</w:t>
      </w:r>
    </w:p>
    <w:p w:rsidR="00C7608F" w:rsidRPr="00C7608F" w:rsidRDefault="00C7608F" w:rsidP="00C7608F">
      <w:pPr>
        <w:spacing w:after="0" w:line="240" w:lineRule="auto"/>
        <w:ind w:firstLine="709"/>
        <w:jc w:val="both"/>
        <w:rPr>
          <w:rFonts w:ascii="Times New Roman" w:eastAsia="Times New Roman" w:hAnsi="Times New Roman" w:cs="Times New Roman"/>
          <w:sz w:val="26"/>
          <w:szCs w:val="28"/>
          <w:lang w:eastAsia="ar-SA"/>
        </w:rPr>
      </w:pPr>
    </w:p>
    <w:p w:rsidR="00C7608F" w:rsidRPr="0058011C"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58011C">
        <w:rPr>
          <w:rFonts w:ascii="Times New Roman" w:eastAsia="Times New Roman" w:hAnsi="Times New Roman" w:cs="Times New Roman"/>
          <w:sz w:val="26"/>
          <w:szCs w:val="26"/>
          <w:lang w:eastAsia="ar-SA"/>
        </w:rPr>
        <w:t>Объем продукции растениеводства всех категориях хозяйств в 2014 году по сравнению с 2013 годом увеличился на 44 проц. и составил 1 943382,0 тыс. руб. Доля объема продукции растениеводства в общем объеме продукции сельского хозяйства составляет 64 проц. (в 2013г. – 60,1 проц.).</w:t>
      </w:r>
    </w:p>
    <w:p w:rsidR="00C7608F" w:rsidRPr="00C7608F" w:rsidRDefault="00C7608F" w:rsidP="00C7608F">
      <w:pPr>
        <w:spacing w:after="0" w:line="100" w:lineRule="atLeast"/>
        <w:ind w:firstLine="847"/>
        <w:jc w:val="both"/>
        <w:rPr>
          <w:rFonts w:ascii="Times New Roman" w:eastAsia="Times New Roman" w:hAnsi="Times New Roman" w:cs="Times New Roman"/>
          <w:sz w:val="28"/>
          <w:szCs w:val="28"/>
          <w:lang w:eastAsia="ar-SA"/>
        </w:rPr>
      </w:pPr>
    </w:p>
    <w:p w:rsidR="00C7608F" w:rsidRPr="00C7608F" w:rsidRDefault="00C7608F" w:rsidP="00C7608F">
      <w:pPr>
        <w:spacing w:after="0" w:line="100" w:lineRule="atLeast"/>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Производство продукции растениеводства по сельскохозяйственным культурам в натуральном выражении</w:t>
      </w:r>
    </w:p>
    <w:p w:rsidR="00C7608F" w:rsidRPr="00C7608F" w:rsidRDefault="00C7608F" w:rsidP="00C7608F">
      <w:pPr>
        <w:spacing w:after="0" w:line="100" w:lineRule="atLeast"/>
        <w:ind w:firstLine="847"/>
        <w:jc w:val="both"/>
        <w:rPr>
          <w:rFonts w:ascii="Times New Roman" w:eastAsia="Times New Roman" w:hAnsi="Times New Roman" w:cs="Times New Roman"/>
          <w:sz w:val="28"/>
          <w:szCs w:val="28"/>
          <w:lang w:eastAsia="ar-SA"/>
        </w:rPr>
      </w:pPr>
    </w:p>
    <w:tbl>
      <w:tblPr>
        <w:tblStyle w:val="-60"/>
        <w:tblW w:w="10046" w:type="dxa"/>
        <w:tblLayout w:type="fixed"/>
        <w:tblLook w:val="0000"/>
      </w:tblPr>
      <w:tblGrid>
        <w:gridCol w:w="3794"/>
        <w:gridCol w:w="1134"/>
        <w:gridCol w:w="1559"/>
        <w:gridCol w:w="1418"/>
        <w:gridCol w:w="2141"/>
      </w:tblGrid>
      <w:tr w:rsidR="00605012" w:rsidRPr="00605012" w:rsidTr="00605012">
        <w:trPr>
          <w:cnfStyle w:val="000000100000"/>
          <w:trHeight w:val="252"/>
        </w:trPr>
        <w:tc>
          <w:tcPr>
            <w:cnfStyle w:val="000010000000"/>
            <w:tcW w:w="3794" w:type="dxa"/>
            <w:shd w:val="clear" w:color="auto" w:fill="A8D08D" w:themeFill="accent6" w:themeFillTint="99"/>
          </w:tcPr>
          <w:p w:rsidR="00C7608F" w:rsidRPr="00605012" w:rsidRDefault="00C7608F" w:rsidP="00C7608F">
            <w:pPr>
              <w:snapToGrid w:val="0"/>
              <w:spacing w:line="100" w:lineRule="atLeast"/>
              <w:ind w:firstLine="53"/>
              <w:jc w:val="both"/>
              <w:rPr>
                <w:rFonts w:ascii="Times New Roman" w:eastAsia="Times New Roman" w:hAnsi="Times New Roman" w:cs="Times New Roman"/>
                <w:b/>
                <w:sz w:val="24"/>
                <w:szCs w:val="24"/>
                <w:lang w:eastAsia="ar-SA"/>
              </w:rPr>
            </w:pPr>
            <w:r w:rsidRPr="00605012">
              <w:rPr>
                <w:rFonts w:ascii="Times New Roman" w:eastAsia="Times New Roman" w:hAnsi="Times New Roman" w:cs="Times New Roman"/>
                <w:b/>
                <w:sz w:val="24"/>
                <w:szCs w:val="24"/>
                <w:lang w:eastAsia="ar-SA"/>
              </w:rPr>
              <w:t>Продукция растениеводства</w:t>
            </w:r>
          </w:p>
        </w:tc>
        <w:tc>
          <w:tcPr>
            <w:tcW w:w="1134" w:type="dxa"/>
            <w:shd w:val="clear" w:color="auto" w:fill="A8D08D" w:themeFill="accent6" w:themeFillTint="99"/>
          </w:tcPr>
          <w:p w:rsidR="00C7608F" w:rsidRPr="00605012" w:rsidRDefault="00C7608F" w:rsidP="00C7608F">
            <w:pPr>
              <w:snapToGrid w:val="0"/>
              <w:spacing w:line="100" w:lineRule="atLeast"/>
              <w:ind w:firstLine="53"/>
              <w:jc w:val="both"/>
              <w:cnfStyle w:val="000000100000"/>
              <w:rPr>
                <w:rFonts w:ascii="Times New Roman" w:eastAsia="Times New Roman" w:hAnsi="Times New Roman" w:cs="Times New Roman"/>
                <w:b/>
                <w:sz w:val="24"/>
                <w:szCs w:val="24"/>
                <w:lang w:eastAsia="ar-SA"/>
              </w:rPr>
            </w:pPr>
            <w:r w:rsidRPr="00605012">
              <w:rPr>
                <w:rFonts w:ascii="Times New Roman" w:eastAsia="Times New Roman" w:hAnsi="Times New Roman" w:cs="Times New Roman"/>
                <w:b/>
                <w:sz w:val="24"/>
                <w:szCs w:val="24"/>
                <w:lang w:eastAsia="ar-SA"/>
              </w:rPr>
              <w:t>ед.изм.</w:t>
            </w:r>
          </w:p>
        </w:tc>
        <w:tc>
          <w:tcPr>
            <w:cnfStyle w:val="000010000000"/>
            <w:tcW w:w="1559" w:type="dxa"/>
            <w:shd w:val="clear" w:color="auto" w:fill="A8D08D" w:themeFill="accent6" w:themeFillTint="99"/>
          </w:tcPr>
          <w:p w:rsidR="00C7608F" w:rsidRPr="00605012" w:rsidRDefault="00C7608F" w:rsidP="00C7608F">
            <w:pPr>
              <w:snapToGrid w:val="0"/>
              <w:spacing w:line="100" w:lineRule="atLeast"/>
              <w:jc w:val="center"/>
              <w:rPr>
                <w:rFonts w:ascii="Times New Roman" w:eastAsia="Times New Roman" w:hAnsi="Times New Roman" w:cs="Times New Roman"/>
                <w:b/>
                <w:color w:val="000000"/>
                <w:sz w:val="24"/>
                <w:szCs w:val="24"/>
                <w:lang w:eastAsia="ar-SA"/>
              </w:rPr>
            </w:pPr>
            <w:r w:rsidRPr="00605012">
              <w:rPr>
                <w:rFonts w:ascii="Times New Roman" w:eastAsia="Times New Roman" w:hAnsi="Times New Roman" w:cs="Times New Roman"/>
                <w:b/>
                <w:color w:val="000000"/>
                <w:sz w:val="24"/>
                <w:szCs w:val="24"/>
                <w:lang w:eastAsia="ar-SA"/>
              </w:rPr>
              <w:t>2013 г.</w:t>
            </w:r>
          </w:p>
        </w:tc>
        <w:tc>
          <w:tcPr>
            <w:tcW w:w="1418" w:type="dxa"/>
            <w:shd w:val="clear" w:color="auto" w:fill="A8D08D" w:themeFill="accent6" w:themeFillTint="99"/>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b/>
                <w:color w:val="000000"/>
                <w:sz w:val="24"/>
                <w:szCs w:val="24"/>
                <w:lang w:eastAsia="ar-SA"/>
              </w:rPr>
            </w:pPr>
            <w:r w:rsidRPr="00605012">
              <w:rPr>
                <w:rFonts w:ascii="Times New Roman" w:eastAsia="Times New Roman" w:hAnsi="Times New Roman" w:cs="Times New Roman"/>
                <w:b/>
                <w:color w:val="000000"/>
                <w:sz w:val="24"/>
                <w:szCs w:val="24"/>
                <w:lang w:eastAsia="ar-SA"/>
              </w:rPr>
              <w:t>2014 г.</w:t>
            </w:r>
          </w:p>
        </w:tc>
        <w:tc>
          <w:tcPr>
            <w:cnfStyle w:val="000010000000"/>
            <w:tcW w:w="2141" w:type="dxa"/>
            <w:shd w:val="clear" w:color="auto" w:fill="A8D08D" w:themeFill="accent6" w:themeFillTint="99"/>
          </w:tcPr>
          <w:p w:rsidR="00C7608F" w:rsidRPr="00605012" w:rsidRDefault="00C7608F" w:rsidP="00C7608F">
            <w:pPr>
              <w:tabs>
                <w:tab w:val="center" w:pos="4642"/>
                <w:tab w:val="center" w:pos="4677"/>
                <w:tab w:val="left" w:pos="5900"/>
                <w:tab w:val="left" w:pos="6372"/>
                <w:tab w:val="left" w:pos="7040"/>
                <w:tab w:val="right" w:pos="9355"/>
              </w:tabs>
              <w:snapToGrid w:val="0"/>
              <w:spacing w:line="100" w:lineRule="atLeast"/>
              <w:ind w:firstLine="38"/>
              <w:jc w:val="center"/>
              <w:rPr>
                <w:rFonts w:ascii="Times New Roman" w:eastAsia="Times New Roman" w:hAnsi="Times New Roman" w:cs="Times New Roman"/>
                <w:b/>
                <w:sz w:val="24"/>
                <w:szCs w:val="24"/>
                <w:lang w:eastAsia="ar-SA"/>
              </w:rPr>
            </w:pPr>
            <w:r w:rsidRPr="00605012">
              <w:rPr>
                <w:rFonts w:ascii="Times New Roman" w:eastAsia="Times New Roman" w:hAnsi="Times New Roman" w:cs="Times New Roman"/>
                <w:b/>
                <w:sz w:val="24"/>
                <w:szCs w:val="24"/>
                <w:lang w:eastAsia="ar-SA"/>
              </w:rPr>
              <w:t xml:space="preserve">Изменение объема в проц. </w:t>
            </w:r>
            <w:r w:rsidR="00605012">
              <w:rPr>
                <w:rFonts w:ascii="Times New Roman" w:eastAsia="Times New Roman" w:hAnsi="Times New Roman" w:cs="Times New Roman"/>
                <w:b/>
                <w:sz w:val="24"/>
                <w:szCs w:val="24"/>
                <w:lang w:eastAsia="ar-SA"/>
              </w:rPr>
              <w:t>к 2013 г.</w:t>
            </w:r>
          </w:p>
        </w:tc>
      </w:tr>
      <w:tr w:rsidR="00C7608F" w:rsidRPr="00605012" w:rsidTr="00605012">
        <w:trPr>
          <w:cnfStyle w:val="000000010000"/>
          <w:trHeight w:val="252"/>
        </w:trPr>
        <w:tc>
          <w:tcPr>
            <w:cnfStyle w:val="000010000000"/>
            <w:tcW w:w="3794" w:type="dxa"/>
          </w:tcPr>
          <w:p w:rsidR="00C7608F" w:rsidRPr="00605012" w:rsidRDefault="00C7608F" w:rsidP="00C7608F">
            <w:pPr>
              <w:snapToGrid w:val="0"/>
              <w:spacing w:line="100" w:lineRule="atLeast"/>
              <w:ind w:firstLine="53"/>
              <w:jc w:val="both"/>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ВСЕГО, в том числе:</w:t>
            </w:r>
          </w:p>
        </w:tc>
        <w:tc>
          <w:tcPr>
            <w:tcW w:w="1134" w:type="dxa"/>
          </w:tcPr>
          <w:p w:rsidR="00C7608F" w:rsidRPr="00605012" w:rsidRDefault="006F6165" w:rsidP="00F51B85">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тн</w:t>
            </w:r>
          </w:p>
        </w:tc>
        <w:tc>
          <w:tcPr>
            <w:cnfStyle w:val="000010000000"/>
            <w:tcW w:w="1559" w:type="dxa"/>
          </w:tcPr>
          <w:p w:rsidR="00C7608F" w:rsidRPr="00605012" w:rsidRDefault="006F6165"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75</w:t>
            </w:r>
            <w:r w:rsidR="005B7880" w:rsidRPr="00605012">
              <w:rPr>
                <w:rFonts w:ascii="Times New Roman" w:eastAsia="Times New Roman" w:hAnsi="Times New Roman" w:cs="Times New Roman"/>
                <w:lang w:eastAsia="ar-SA"/>
              </w:rPr>
              <w:t>855</w:t>
            </w:r>
          </w:p>
        </w:tc>
        <w:tc>
          <w:tcPr>
            <w:tcW w:w="1418" w:type="dxa"/>
          </w:tcPr>
          <w:p w:rsidR="00C7608F" w:rsidRPr="00605012" w:rsidRDefault="006F6165"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104</w:t>
            </w:r>
            <w:r w:rsidR="005B7880" w:rsidRPr="00605012">
              <w:rPr>
                <w:rFonts w:ascii="Times New Roman" w:eastAsia="Times New Roman" w:hAnsi="Times New Roman" w:cs="Times New Roman"/>
                <w:lang w:eastAsia="ar-SA"/>
              </w:rPr>
              <w:t>204</w:t>
            </w:r>
          </w:p>
        </w:tc>
        <w:tc>
          <w:tcPr>
            <w:cnfStyle w:val="000010000000"/>
            <w:tcW w:w="2141"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p>
        </w:tc>
      </w:tr>
      <w:tr w:rsidR="00C7608F" w:rsidRPr="00605012" w:rsidTr="00605012">
        <w:trPr>
          <w:cnfStyle w:val="000000100000"/>
          <w:trHeight w:val="252"/>
        </w:trPr>
        <w:tc>
          <w:tcPr>
            <w:cnfStyle w:val="000010000000"/>
            <w:tcW w:w="3794" w:type="dxa"/>
          </w:tcPr>
          <w:p w:rsidR="00C7608F" w:rsidRPr="00605012" w:rsidRDefault="00C7608F" w:rsidP="00C7608F">
            <w:pPr>
              <w:snapToGrid w:val="0"/>
              <w:spacing w:line="100" w:lineRule="atLeast"/>
              <w:ind w:firstLine="53"/>
              <w:jc w:val="both"/>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 xml:space="preserve">           зерновые</w:t>
            </w:r>
          </w:p>
        </w:tc>
        <w:tc>
          <w:tcPr>
            <w:tcW w:w="1134" w:type="dxa"/>
          </w:tcPr>
          <w:p w:rsidR="00C7608F" w:rsidRPr="00605012" w:rsidRDefault="00C7608F" w:rsidP="00F51B85">
            <w:pPr>
              <w:snapToGrid w:val="0"/>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тн</w:t>
            </w:r>
          </w:p>
        </w:tc>
        <w:tc>
          <w:tcPr>
            <w:cnfStyle w:val="000010000000"/>
            <w:tcW w:w="1559" w:type="dxa"/>
          </w:tcPr>
          <w:p w:rsidR="00C7608F" w:rsidRPr="00605012" w:rsidRDefault="006F6165"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7</w:t>
            </w:r>
            <w:r w:rsidR="00C7608F" w:rsidRPr="00605012">
              <w:rPr>
                <w:rFonts w:ascii="Times New Roman" w:eastAsia="Times New Roman" w:hAnsi="Times New Roman" w:cs="Times New Roman"/>
                <w:lang w:eastAsia="ar-SA"/>
              </w:rPr>
              <w:t>979</w:t>
            </w:r>
          </w:p>
        </w:tc>
        <w:tc>
          <w:tcPr>
            <w:tcW w:w="1418" w:type="dxa"/>
          </w:tcPr>
          <w:p w:rsidR="00C7608F" w:rsidRPr="00605012" w:rsidRDefault="006F6165" w:rsidP="00C7608F">
            <w:pPr>
              <w:snapToGrid w:val="0"/>
              <w:spacing w:line="100" w:lineRule="atLeast"/>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5</w:t>
            </w:r>
            <w:r w:rsidR="00C7608F" w:rsidRPr="00605012">
              <w:rPr>
                <w:rFonts w:ascii="Times New Roman" w:eastAsia="Times New Roman" w:hAnsi="Times New Roman" w:cs="Times New Roman"/>
                <w:lang w:eastAsia="ar-SA"/>
              </w:rPr>
              <w:t>899</w:t>
            </w:r>
          </w:p>
        </w:tc>
        <w:tc>
          <w:tcPr>
            <w:cnfStyle w:val="000010000000"/>
            <w:tcW w:w="2141" w:type="dxa"/>
          </w:tcPr>
          <w:p w:rsidR="00C7608F" w:rsidRPr="00605012" w:rsidRDefault="00C7608F" w:rsidP="00C7608F">
            <w:pPr>
              <w:snapToGrid w:val="0"/>
              <w:spacing w:line="100" w:lineRule="atLeast"/>
              <w:ind w:firstLine="53"/>
              <w:jc w:val="center"/>
              <w:rPr>
                <w:rFonts w:ascii="Times New Roman" w:eastAsia="Times New Roman" w:hAnsi="Times New Roman" w:cs="Times New Roman"/>
                <w:lang w:val="en-US" w:eastAsia="ar-SA"/>
              </w:rPr>
            </w:pPr>
            <w:r w:rsidRPr="00605012">
              <w:rPr>
                <w:rFonts w:ascii="Times New Roman" w:eastAsia="Times New Roman" w:hAnsi="Times New Roman" w:cs="Times New Roman"/>
                <w:lang w:eastAsia="ar-SA"/>
              </w:rPr>
              <w:t>7</w:t>
            </w:r>
            <w:r w:rsidRPr="00605012">
              <w:rPr>
                <w:rFonts w:ascii="Times New Roman" w:eastAsia="Times New Roman" w:hAnsi="Times New Roman" w:cs="Times New Roman"/>
                <w:lang w:val="en-US" w:eastAsia="ar-SA"/>
              </w:rPr>
              <w:t>4</w:t>
            </w:r>
          </w:p>
        </w:tc>
      </w:tr>
      <w:tr w:rsidR="00C7608F" w:rsidRPr="00605012" w:rsidTr="00605012">
        <w:trPr>
          <w:cnfStyle w:val="000000010000"/>
          <w:trHeight w:val="252"/>
        </w:trPr>
        <w:tc>
          <w:tcPr>
            <w:cnfStyle w:val="000010000000"/>
            <w:tcW w:w="3794" w:type="dxa"/>
          </w:tcPr>
          <w:p w:rsidR="00C7608F" w:rsidRPr="00605012" w:rsidRDefault="00C7608F" w:rsidP="00C7608F">
            <w:pPr>
              <w:snapToGrid w:val="0"/>
              <w:spacing w:line="100" w:lineRule="atLeast"/>
              <w:ind w:firstLine="53"/>
              <w:jc w:val="both"/>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 xml:space="preserve">           картофель</w:t>
            </w:r>
          </w:p>
        </w:tc>
        <w:tc>
          <w:tcPr>
            <w:tcW w:w="1134" w:type="dxa"/>
          </w:tcPr>
          <w:p w:rsidR="00C7608F" w:rsidRPr="00605012" w:rsidRDefault="00C7608F" w:rsidP="00F51B85">
            <w:pPr>
              <w:snapToGrid w:val="0"/>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тн</w:t>
            </w:r>
          </w:p>
        </w:tc>
        <w:tc>
          <w:tcPr>
            <w:cnfStyle w:val="000010000000"/>
            <w:tcW w:w="1559" w:type="dxa"/>
          </w:tcPr>
          <w:p w:rsidR="00C7608F" w:rsidRPr="00605012" w:rsidRDefault="006F6165"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2</w:t>
            </w:r>
            <w:r w:rsidR="00C7608F" w:rsidRPr="00605012">
              <w:rPr>
                <w:rFonts w:ascii="Times New Roman" w:eastAsia="Times New Roman" w:hAnsi="Times New Roman" w:cs="Times New Roman"/>
                <w:lang w:eastAsia="ar-SA"/>
              </w:rPr>
              <w:t>756</w:t>
            </w:r>
          </w:p>
        </w:tc>
        <w:tc>
          <w:tcPr>
            <w:tcW w:w="1418" w:type="dxa"/>
          </w:tcPr>
          <w:p w:rsidR="00C7608F" w:rsidRPr="00605012" w:rsidRDefault="006F6165" w:rsidP="00C7608F">
            <w:pPr>
              <w:snapToGrid w:val="0"/>
              <w:spacing w:line="100" w:lineRule="atLeast"/>
              <w:ind w:firstLine="53"/>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3</w:t>
            </w:r>
            <w:r w:rsidR="00C7608F" w:rsidRPr="00605012">
              <w:rPr>
                <w:rFonts w:ascii="Times New Roman" w:eastAsia="Times New Roman" w:hAnsi="Times New Roman" w:cs="Times New Roman"/>
                <w:lang w:eastAsia="ar-SA"/>
              </w:rPr>
              <w:t>537</w:t>
            </w:r>
          </w:p>
        </w:tc>
        <w:tc>
          <w:tcPr>
            <w:cnfStyle w:val="000010000000"/>
            <w:tcW w:w="2141" w:type="dxa"/>
          </w:tcPr>
          <w:p w:rsidR="00C7608F" w:rsidRPr="00605012" w:rsidRDefault="00C7608F"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128</w:t>
            </w:r>
          </w:p>
        </w:tc>
      </w:tr>
      <w:tr w:rsidR="00C7608F" w:rsidRPr="00605012" w:rsidTr="00605012">
        <w:trPr>
          <w:cnfStyle w:val="000000100000"/>
          <w:trHeight w:val="252"/>
        </w:trPr>
        <w:tc>
          <w:tcPr>
            <w:cnfStyle w:val="000010000000"/>
            <w:tcW w:w="3794" w:type="dxa"/>
          </w:tcPr>
          <w:p w:rsidR="00C7608F" w:rsidRPr="00605012" w:rsidRDefault="00C7608F" w:rsidP="00C7608F">
            <w:pPr>
              <w:snapToGrid w:val="0"/>
              <w:spacing w:line="100" w:lineRule="atLeast"/>
              <w:jc w:val="both"/>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 xml:space="preserve">            овощи</w:t>
            </w:r>
          </w:p>
        </w:tc>
        <w:tc>
          <w:tcPr>
            <w:tcW w:w="1134" w:type="dxa"/>
          </w:tcPr>
          <w:p w:rsidR="00C7608F" w:rsidRPr="00605012" w:rsidRDefault="00C7608F" w:rsidP="00F51B85">
            <w:pPr>
              <w:snapToGrid w:val="0"/>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тн</w:t>
            </w:r>
          </w:p>
        </w:tc>
        <w:tc>
          <w:tcPr>
            <w:cnfStyle w:val="000010000000"/>
            <w:tcW w:w="1559" w:type="dxa"/>
          </w:tcPr>
          <w:p w:rsidR="00C7608F" w:rsidRPr="00605012" w:rsidRDefault="006F6165"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54</w:t>
            </w:r>
            <w:r w:rsidR="00C7608F" w:rsidRPr="00605012">
              <w:rPr>
                <w:rFonts w:ascii="Times New Roman" w:eastAsia="Times New Roman" w:hAnsi="Times New Roman" w:cs="Times New Roman"/>
                <w:lang w:eastAsia="ar-SA"/>
              </w:rPr>
              <w:t>020</w:t>
            </w:r>
          </w:p>
        </w:tc>
        <w:tc>
          <w:tcPr>
            <w:tcW w:w="1418" w:type="dxa"/>
          </w:tcPr>
          <w:p w:rsidR="00C7608F" w:rsidRPr="00605012" w:rsidRDefault="006F6165" w:rsidP="00C7608F">
            <w:pPr>
              <w:snapToGrid w:val="0"/>
              <w:spacing w:line="100" w:lineRule="atLeast"/>
              <w:ind w:firstLine="53"/>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81</w:t>
            </w:r>
            <w:r w:rsidR="00C7608F" w:rsidRPr="00605012">
              <w:rPr>
                <w:rFonts w:ascii="Times New Roman" w:eastAsia="Times New Roman" w:hAnsi="Times New Roman" w:cs="Times New Roman"/>
                <w:lang w:eastAsia="ar-SA"/>
              </w:rPr>
              <w:t>039</w:t>
            </w:r>
          </w:p>
        </w:tc>
        <w:tc>
          <w:tcPr>
            <w:cnfStyle w:val="000010000000"/>
            <w:tcW w:w="2141" w:type="dxa"/>
          </w:tcPr>
          <w:p w:rsidR="00C7608F" w:rsidRPr="00605012" w:rsidRDefault="00C7608F"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150</w:t>
            </w:r>
          </w:p>
        </w:tc>
      </w:tr>
      <w:tr w:rsidR="00C7608F" w:rsidRPr="00605012" w:rsidTr="00605012">
        <w:trPr>
          <w:cnfStyle w:val="000000010000"/>
          <w:trHeight w:val="252"/>
        </w:trPr>
        <w:tc>
          <w:tcPr>
            <w:cnfStyle w:val="000010000000"/>
            <w:tcW w:w="3794" w:type="dxa"/>
          </w:tcPr>
          <w:p w:rsidR="00C7608F" w:rsidRPr="00605012" w:rsidRDefault="00C7608F" w:rsidP="00C7608F">
            <w:pPr>
              <w:snapToGrid w:val="0"/>
              <w:spacing w:line="100" w:lineRule="atLeast"/>
              <w:jc w:val="both"/>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 xml:space="preserve">            виноград</w:t>
            </w:r>
          </w:p>
        </w:tc>
        <w:tc>
          <w:tcPr>
            <w:tcW w:w="1134" w:type="dxa"/>
          </w:tcPr>
          <w:p w:rsidR="00C7608F" w:rsidRPr="00605012" w:rsidRDefault="00C7608F" w:rsidP="00F51B85">
            <w:pPr>
              <w:snapToGrid w:val="0"/>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тн</w:t>
            </w:r>
          </w:p>
        </w:tc>
        <w:tc>
          <w:tcPr>
            <w:cnfStyle w:val="000010000000"/>
            <w:tcW w:w="1559" w:type="dxa"/>
          </w:tcPr>
          <w:p w:rsidR="00C7608F" w:rsidRPr="00605012" w:rsidRDefault="006F6165"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5</w:t>
            </w:r>
            <w:r w:rsidR="00C7608F" w:rsidRPr="00605012">
              <w:rPr>
                <w:rFonts w:ascii="Times New Roman" w:eastAsia="Times New Roman" w:hAnsi="Times New Roman" w:cs="Times New Roman"/>
                <w:lang w:eastAsia="ar-SA"/>
              </w:rPr>
              <w:t>333</w:t>
            </w:r>
          </w:p>
        </w:tc>
        <w:tc>
          <w:tcPr>
            <w:tcW w:w="1418" w:type="dxa"/>
          </w:tcPr>
          <w:p w:rsidR="00C7608F" w:rsidRPr="00605012" w:rsidRDefault="006F6165" w:rsidP="00C7608F">
            <w:pPr>
              <w:snapToGrid w:val="0"/>
              <w:spacing w:line="100" w:lineRule="atLeast"/>
              <w:ind w:firstLine="53"/>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6</w:t>
            </w:r>
            <w:r w:rsidR="00C7608F" w:rsidRPr="00605012">
              <w:rPr>
                <w:rFonts w:ascii="Times New Roman" w:eastAsia="Times New Roman" w:hAnsi="Times New Roman" w:cs="Times New Roman"/>
                <w:lang w:eastAsia="ar-SA"/>
              </w:rPr>
              <w:t>067</w:t>
            </w:r>
          </w:p>
        </w:tc>
        <w:tc>
          <w:tcPr>
            <w:cnfStyle w:val="000010000000"/>
            <w:tcW w:w="2141" w:type="dxa"/>
          </w:tcPr>
          <w:p w:rsidR="00C7608F" w:rsidRPr="00605012" w:rsidRDefault="00C7608F"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114</w:t>
            </w:r>
          </w:p>
        </w:tc>
      </w:tr>
      <w:tr w:rsidR="00C7608F" w:rsidRPr="00605012" w:rsidTr="00605012">
        <w:trPr>
          <w:cnfStyle w:val="000000100000"/>
          <w:trHeight w:val="252"/>
        </w:trPr>
        <w:tc>
          <w:tcPr>
            <w:cnfStyle w:val="000010000000"/>
            <w:tcW w:w="3794" w:type="dxa"/>
          </w:tcPr>
          <w:p w:rsidR="00C7608F" w:rsidRPr="00605012" w:rsidRDefault="00C7608F" w:rsidP="00C7608F">
            <w:pPr>
              <w:snapToGrid w:val="0"/>
              <w:spacing w:line="100" w:lineRule="atLeast"/>
              <w:jc w:val="both"/>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 xml:space="preserve">            плоды и ягоды</w:t>
            </w:r>
          </w:p>
        </w:tc>
        <w:tc>
          <w:tcPr>
            <w:tcW w:w="1134" w:type="dxa"/>
          </w:tcPr>
          <w:p w:rsidR="00C7608F" w:rsidRPr="00605012" w:rsidRDefault="00C7608F" w:rsidP="00F51B85">
            <w:pPr>
              <w:snapToGrid w:val="0"/>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тн</w:t>
            </w:r>
          </w:p>
        </w:tc>
        <w:tc>
          <w:tcPr>
            <w:cnfStyle w:val="000010000000"/>
            <w:tcW w:w="1559" w:type="dxa"/>
          </w:tcPr>
          <w:p w:rsidR="00C7608F" w:rsidRPr="00605012" w:rsidRDefault="006F6165" w:rsidP="00C7608F">
            <w:pPr>
              <w:snapToGrid w:val="0"/>
              <w:spacing w:line="100" w:lineRule="atLeast"/>
              <w:ind w:firstLine="53"/>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5</w:t>
            </w:r>
            <w:r w:rsidR="00C7608F" w:rsidRPr="00605012">
              <w:rPr>
                <w:rFonts w:ascii="Times New Roman" w:eastAsia="Times New Roman" w:hAnsi="Times New Roman" w:cs="Times New Roman"/>
                <w:lang w:eastAsia="ar-SA"/>
              </w:rPr>
              <w:t>767</w:t>
            </w:r>
          </w:p>
        </w:tc>
        <w:tc>
          <w:tcPr>
            <w:tcW w:w="1418" w:type="dxa"/>
          </w:tcPr>
          <w:p w:rsidR="00C7608F" w:rsidRPr="00605012" w:rsidRDefault="006F6165" w:rsidP="00C7608F">
            <w:pPr>
              <w:snapToGrid w:val="0"/>
              <w:spacing w:line="100" w:lineRule="atLeast"/>
              <w:ind w:firstLine="53"/>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7</w:t>
            </w:r>
            <w:r w:rsidR="00C7608F" w:rsidRPr="00605012">
              <w:rPr>
                <w:rFonts w:ascii="Times New Roman" w:eastAsia="Times New Roman" w:hAnsi="Times New Roman" w:cs="Times New Roman"/>
                <w:lang w:eastAsia="ar-SA"/>
              </w:rPr>
              <w:t>662</w:t>
            </w:r>
          </w:p>
        </w:tc>
        <w:tc>
          <w:tcPr>
            <w:cnfStyle w:val="000010000000"/>
            <w:tcW w:w="2141" w:type="dxa"/>
          </w:tcPr>
          <w:p w:rsidR="00C7608F" w:rsidRPr="00605012" w:rsidRDefault="00C7608F" w:rsidP="00C7608F">
            <w:pPr>
              <w:snapToGrid w:val="0"/>
              <w:spacing w:line="100" w:lineRule="atLeast"/>
              <w:ind w:firstLine="53"/>
              <w:jc w:val="center"/>
              <w:rPr>
                <w:rFonts w:ascii="Times New Roman" w:eastAsia="Times New Roman" w:hAnsi="Times New Roman" w:cs="Times New Roman"/>
                <w:lang w:val="en-US" w:eastAsia="ar-SA"/>
              </w:rPr>
            </w:pPr>
            <w:r w:rsidRPr="00605012">
              <w:rPr>
                <w:rFonts w:ascii="Times New Roman" w:eastAsia="Times New Roman" w:hAnsi="Times New Roman" w:cs="Times New Roman"/>
                <w:lang w:eastAsia="ar-SA"/>
              </w:rPr>
              <w:t>13</w:t>
            </w:r>
            <w:r w:rsidRPr="00605012">
              <w:rPr>
                <w:rFonts w:ascii="Times New Roman" w:eastAsia="Times New Roman" w:hAnsi="Times New Roman" w:cs="Times New Roman"/>
                <w:lang w:val="en-US" w:eastAsia="ar-SA"/>
              </w:rPr>
              <w:t>3</w:t>
            </w:r>
          </w:p>
        </w:tc>
      </w:tr>
    </w:tbl>
    <w:p w:rsidR="00596172" w:rsidRDefault="00596172" w:rsidP="00C7608F">
      <w:pPr>
        <w:spacing w:after="0" w:line="100" w:lineRule="atLeast"/>
        <w:jc w:val="both"/>
        <w:rPr>
          <w:rFonts w:ascii="Times New Roman" w:eastAsia="Times New Roman" w:hAnsi="Times New Roman" w:cs="Times New Roman"/>
          <w:b/>
          <w:i/>
          <w:sz w:val="28"/>
          <w:szCs w:val="28"/>
          <w:lang w:eastAsia="ar-SA"/>
        </w:rPr>
      </w:pPr>
    </w:p>
    <w:p w:rsidR="0058011C" w:rsidRDefault="0058011C" w:rsidP="00F51B85">
      <w:pPr>
        <w:spacing w:after="0" w:line="100" w:lineRule="atLeast"/>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i/>
          <w:noProof/>
          <w:sz w:val="28"/>
          <w:szCs w:val="28"/>
          <w:lang w:eastAsia="ru-RU"/>
        </w:rPr>
        <w:drawing>
          <wp:anchor distT="0" distB="0" distL="0" distR="0" simplePos="0" relativeHeight="251664384" behindDoc="0" locked="0" layoutInCell="1" allowOverlap="1">
            <wp:simplePos x="0" y="0"/>
            <wp:positionH relativeFrom="column">
              <wp:posOffset>461010</wp:posOffset>
            </wp:positionH>
            <wp:positionV relativeFrom="paragraph">
              <wp:posOffset>238125</wp:posOffset>
            </wp:positionV>
            <wp:extent cx="5705475" cy="2962275"/>
            <wp:effectExtent l="19050" t="0" r="9525" b="0"/>
            <wp:wrapTopAndBottom/>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srcRect/>
                    <a:stretch>
                      <a:fillRect/>
                    </a:stretch>
                  </pic:blipFill>
                  <pic:spPr bwMode="auto">
                    <a:xfrm>
                      <a:off x="0" y="0"/>
                      <a:ext cx="5705475" cy="2962275"/>
                    </a:xfrm>
                    <a:prstGeom prst="rect">
                      <a:avLst/>
                    </a:prstGeom>
                    <a:solidFill>
                      <a:srgbClr val="FFFFFF"/>
                    </a:solidFill>
                    <a:ln w="9525">
                      <a:noFill/>
                      <a:miter lim="800000"/>
                      <a:headEnd/>
                      <a:tailEnd/>
                    </a:ln>
                  </pic:spPr>
                </pic:pic>
              </a:graphicData>
            </a:graphic>
          </wp:anchor>
        </w:drawing>
      </w:r>
    </w:p>
    <w:p w:rsidR="00C7608F" w:rsidRPr="00C7608F" w:rsidRDefault="00C7608F" w:rsidP="00F51B85">
      <w:pPr>
        <w:spacing w:after="0" w:line="100" w:lineRule="atLeast"/>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lastRenderedPageBreak/>
        <w:t>Урожайность сельскохозяйственных культур, динамика показателей урожайности</w:t>
      </w:r>
    </w:p>
    <w:p w:rsidR="00C7608F" w:rsidRPr="00C7608F" w:rsidRDefault="00C7608F" w:rsidP="00C7608F">
      <w:pPr>
        <w:spacing w:after="0" w:line="100" w:lineRule="atLeast"/>
        <w:ind w:firstLine="847"/>
        <w:jc w:val="center"/>
        <w:rPr>
          <w:rFonts w:ascii="Times New Roman" w:eastAsia="Times New Roman" w:hAnsi="Times New Roman" w:cs="Times New Roman"/>
          <w:sz w:val="28"/>
          <w:szCs w:val="28"/>
          <w:lang w:eastAsia="ar-SA"/>
        </w:rPr>
      </w:pPr>
    </w:p>
    <w:tbl>
      <w:tblPr>
        <w:tblStyle w:val="-60"/>
        <w:tblW w:w="10046" w:type="dxa"/>
        <w:tblLayout w:type="fixed"/>
        <w:tblLook w:val="0000"/>
      </w:tblPr>
      <w:tblGrid>
        <w:gridCol w:w="3809"/>
        <w:gridCol w:w="1276"/>
        <w:gridCol w:w="1275"/>
        <w:gridCol w:w="1276"/>
        <w:gridCol w:w="2410"/>
      </w:tblGrid>
      <w:tr w:rsidR="00C7608F" w:rsidRPr="00605012" w:rsidTr="00861567">
        <w:trPr>
          <w:cnfStyle w:val="000000100000"/>
          <w:trHeight w:val="384"/>
        </w:trPr>
        <w:tc>
          <w:tcPr>
            <w:cnfStyle w:val="000010000000"/>
            <w:tcW w:w="3809" w:type="dxa"/>
            <w:shd w:val="clear" w:color="auto" w:fill="A8D08D" w:themeFill="accent6" w:themeFillTint="99"/>
          </w:tcPr>
          <w:p w:rsidR="00C7608F" w:rsidRPr="00605012" w:rsidRDefault="00C7608F" w:rsidP="00C7608F">
            <w:pPr>
              <w:snapToGrid w:val="0"/>
              <w:spacing w:line="100" w:lineRule="atLeast"/>
              <w:jc w:val="center"/>
              <w:rPr>
                <w:rFonts w:ascii="Times New Roman" w:eastAsia="Times New Roman" w:hAnsi="Times New Roman" w:cs="Times New Roman"/>
                <w:b/>
                <w:bCs/>
                <w:sz w:val="24"/>
                <w:szCs w:val="24"/>
                <w:lang w:eastAsia="ar-SA"/>
              </w:rPr>
            </w:pPr>
            <w:r w:rsidRPr="00605012">
              <w:rPr>
                <w:rFonts w:ascii="Times New Roman" w:eastAsia="Times New Roman" w:hAnsi="Times New Roman" w:cs="Times New Roman"/>
                <w:b/>
                <w:bCs/>
                <w:sz w:val="24"/>
                <w:szCs w:val="24"/>
                <w:lang w:eastAsia="ar-SA"/>
              </w:rPr>
              <w:t xml:space="preserve">Урожайность сельхозпродукции, </w:t>
            </w:r>
            <w:r w:rsidRPr="00605012">
              <w:rPr>
                <w:rFonts w:ascii="Times New Roman" w:eastAsia="Times New Roman" w:hAnsi="Times New Roman" w:cs="Times New Roman"/>
                <w:b/>
                <w:bCs/>
                <w:iCs/>
                <w:sz w:val="24"/>
                <w:szCs w:val="24"/>
                <w:lang w:eastAsia="ar-SA"/>
              </w:rPr>
              <w:t>в хозяйствах всех категорий</w:t>
            </w:r>
          </w:p>
        </w:tc>
        <w:tc>
          <w:tcPr>
            <w:tcW w:w="1276" w:type="dxa"/>
            <w:shd w:val="clear" w:color="auto" w:fill="A8D08D" w:themeFill="accent6" w:themeFillTint="99"/>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b/>
                <w:bCs/>
                <w:iCs/>
                <w:sz w:val="24"/>
                <w:szCs w:val="24"/>
                <w:lang w:eastAsia="ar-SA"/>
              </w:rPr>
            </w:pPr>
            <w:r w:rsidRPr="00605012">
              <w:rPr>
                <w:rFonts w:ascii="Times New Roman" w:eastAsia="Times New Roman" w:hAnsi="Times New Roman" w:cs="Times New Roman"/>
                <w:b/>
                <w:bCs/>
                <w:iCs/>
                <w:sz w:val="24"/>
                <w:szCs w:val="24"/>
                <w:lang w:eastAsia="ar-SA"/>
              </w:rPr>
              <w:t>ед. изм.</w:t>
            </w:r>
          </w:p>
        </w:tc>
        <w:tc>
          <w:tcPr>
            <w:cnfStyle w:val="000010000000"/>
            <w:tcW w:w="1275" w:type="dxa"/>
            <w:shd w:val="clear" w:color="auto" w:fill="A8D08D" w:themeFill="accent6" w:themeFillTint="99"/>
          </w:tcPr>
          <w:p w:rsidR="00C7608F" w:rsidRPr="00605012" w:rsidRDefault="00C7608F" w:rsidP="00C7608F">
            <w:pPr>
              <w:tabs>
                <w:tab w:val="center" w:pos="4642"/>
                <w:tab w:val="center" w:pos="4677"/>
                <w:tab w:val="left" w:pos="5900"/>
                <w:tab w:val="left" w:pos="6372"/>
                <w:tab w:val="left" w:pos="7040"/>
                <w:tab w:val="right" w:pos="9355"/>
              </w:tabs>
              <w:snapToGrid w:val="0"/>
              <w:spacing w:line="100" w:lineRule="atLeast"/>
              <w:ind w:firstLine="38"/>
              <w:jc w:val="center"/>
              <w:rPr>
                <w:rFonts w:ascii="Times New Roman" w:eastAsia="Times New Roman" w:hAnsi="Times New Roman" w:cs="Times New Roman"/>
                <w:b/>
                <w:sz w:val="24"/>
                <w:szCs w:val="24"/>
                <w:lang w:eastAsia="ar-SA"/>
              </w:rPr>
            </w:pPr>
            <w:r w:rsidRPr="00605012">
              <w:rPr>
                <w:rFonts w:ascii="Times New Roman" w:eastAsia="Times New Roman" w:hAnsi="Times New Roman" w:cs="Times New Roman"/>
                <w:b/>
                <w:sz w:val="24"/>
                <w:szCs w:val="24"/>
                <w:lang w:eastAsia="ar-SA"/>
              </w:rPr>
              <w:t>2013 г.</w:t>
            </w:r>
          </w:p>
        </w:tc>
        <w:tc>
          <w:tcPr>
            <w:tcW w:w="1276" w:type="dxa"/>
            <w:shd w:val="clear" w:color="auto" w:fill="A8D08D" w:themeFill="accent6" w:themeFillTint="99"/>
          </w:tcPr>
          <w:p w:rsidR="00C7608F" w:rsidRPr="00605012" w:rsidRDefault="00C7608F" w:rsidP="00C7608F">
            <w:pPr>
              <w:tabs>
                <w:tab w:val="center" w:pos="4642"/>
                <w:tab w:val="center" w:pos="4677"/>
                <w:tab w:val="left" w:pos="5900"/>
                <w:tab w:val="left" w:pos="6372"/>
                <w:tab w:val="left" w:pos="7040"/>
                <w:tab w:val="right" w:pos="9355"/>
              </w:tabs>
              <w:snapToGrid w:val="0"/>
              <w:spacing w:line="100" w:lineRule="atLeast"/>
              <w:ind w:firstLine="38"/>
              <w:jc w:val="center"/>
              <w:cnfStyle w:val="000000100000"/>
              <w:rPr>
                <w:rFonts w:ascii="Times New Roman" w:eastAsia="Times New Roman" w:hAnsi="Times New Roman" w:cs="Times New Roman"/>
                <w:b/>
                <w:sz w:val="24"/>
                <w:szCs w:val="24"/>
                <w:lang w:eastAsia="ar-SA"/>
              </w:rPr>
            </w:pPr>
            <w:r w:rsidRPr="00605012">
              <w:rPr>
                <w:rFonts w:ascii="Times New Roman" w:eastAsia="Times New Roman" w:hAnsi="Times New Roman" w:cs="Times New Roman"/>
                <w:b/>
                <w:sz w:val="24"/>
                <w:szCs w:val="24"/>
                <w:lang w:eastAsia="ar-SA"/>
              </w:rPr>
              <w:t>2014 г.</w:t>
            </w:r>
          </w:p>
        </w:tc>
        <w:tc>
          <w:tcPr>
            <w:cnfStyle w:val="000010000000"/>
            <w:tcW w:w="2410" w:type="dxa"/>
            <w:shd w:val="clear" w:color="auto" w:fill="A8D08D" w:themeFill="accent6" w:themeFillTint="99"/>
          </w:tcPr>
          <w:p w:rsidR="00C7608F" w:rsidRPr="00605012" w:rsidRDefault="00C7608F" w:rsidP="00C7608F">
            <w:pPr>
              <w:tabs>
                <w:tab w:val="center" w:pos="4642"/>
                <w:tab w:val="center" w:pos="4677"/>
                <w:tab w:val="left" w:pos="5900"/>
                <w:tab w:val="left" w:pos="6372"/>
                <w:tab w:val="left" w:pos="7040"/>
                <w:tab w:val="right" w:pos="9355"/>
              </w:tabs>
              <w:snapToGrid w:val="0"/>
              <w:spacing w:line="100" w:lineRule="atLeast"/>
              <w:ind w:firstLine="38"/>
              <w:jc w:val="center"/>
              <w:rPr>
                <w:rFonts w:ascii="Times New Roman" w:eastAsia="Times New Roman" w:hAnsi="Times New Roman" w:cs="Times New Roman"/>
                <w:b/>
                <w:sz w:val="24"/>
                <w:szCs w:val="24"/>
                <w:lang w:eastAsia="ar-SA"/>
              </w:rPr>
            </w:pPr>
            <w:r w:rsidRPr="00605012">
              <w:rPr>
                <w:rFonts w:ascii="Times New Roman" w:eastAsia="Times New Roman" w:hAnsi="Times New Roman" w:cs="Times New Roman"/>
                <w:b/>
                <w:sz w:val="24"/>
                <w:szCs w:val="24"/>
                <w:lang w:eastAsia="ar-SA"/>
              </w:rPr>
              <w:t>Изменение в проц. предыд. году по МО</w:t>
            </w:r>
          </w:p>
        </w:tc>
      </w:tr>
      <w:tr w:rsidR="00C7608F" w:rsidRPr="00605012" w:rsidTr="00861567">
        <w:trPr>
          <w:cnfStyle w:val="000000010000"/>
          <w:trHeight w:val="384"/>
        </w:trPr>
        <w:tc>
          <w:tcPr>
            <w:cnfStyle w:val="000010000000"/>
            <w:tcW w:w="3809" w:type="dxa"/>
          </w:tcPr>
          <w:p w:rsidR="00C7608F" w:rsidRPr="00605012" w:rsidRDefault="00C7608F" w:rsidP="00C7608F">
            <w:pPr>
              <w:snapToGrid w:val="0"/>
              <w:spacing w:line="100" w:lineRule="atLeast"/>
              <w:ind w:firstLine="286"/>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зерновые</w:t>
            </w:r>
          </w:p>
        </w:tc>
        <w:tc>
          <w:tcPr>
            <w:tcW w:w="1276" w:type="dxa"/>
          </w:tcPr>
          <w:p w:rsidR="00C7608F" w:rsidRPr="00605012"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ц/га</w:t>
            </w:r>
          </w:p>
        </w:tc>
        <w:tc>
          <w:tcPr>
            <w:cnfStyle w:val="000010000000"/>
            <w:tcW w:w="1275"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38,6</w:t>
            </w:r>
          </w:p>
        </w:tc>
        <w:tc>
          <w:tcPr>
            <w:tcW w:w="1276" w:type="dxa"/>
          </w:tcPr>
          <w:p w:rsidR="00C7608F" w:rsidRPr="00605012"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34,9</w:t>
            </w:r>
          </w:p>
        </w:tc>
        <w:tc>
          <w:tcPr>
            <w:cnfStyle w:val="000010000000"/>
            <w:tcW w:w="2410" w:type="dxa"/>
          </w:tcPr>
          <w:p w:rsidR="00C7608F" w:rsidRPr="00605012" w:rsidRDefault="00C7608F" w:rsidP="00C7608F">
            <w:pPr>
              <w:snapToGrid w:val="0"/>
              <w:spacing w:line="100" w:lineRule="atLeast"/>
              <w:jc w:val="center"/>
              <w:rPr>
                <w:rFonts w:ascii="Times New Roman" w:eastAsia="Times New Roman" w:hAnsi="Times New Roman" w:cs="Times New Roman"/>
                <w:lang w:val="en-US" w:eastAsia="ar-SA"/>
              </w:rPr>
            </w:pPr>
            <w:r w:rsidRPr="00605012">
              <w:rPr>
                <w:rFonts w:ascii="Times New Roman" w:eastAsia="Times New Roman" w:hAnsi="Times New Roman" w:cs="Times New Roman"/>
                <w:lang w:eastAsia="ar-SA"/>
              </w:rPr>
              <w:t>90</w:t>
            </w:r>
          </w:p>
        </w:tc>
      </w:tr>
      <w:tr w:rsidR="00C7608F" w:rsidRPr="00605012" w:rsidTr="00861567">
        <w:trPr>
          <w:cnfStyle w:val="000000100000"/>
          <w:trHeight w:val="384"/>
        </w:trPr>
        <w:tc>
          <w:tcPr>
            <w:cnfStyle w:val="000010000000"/>
            <w:tcW w:w="3809" w:type="dxa"/>
          </w:tcPr>
          <w:p w:rsidR="00C7608F" w:rsidRPr="00605012" w:rsidRDefault="00C7608F" w:rsidP="00C7608F">
            <w:pPr>
              <w:snapToGrid w:val="0"/>
              <w:spacing w:line="100" w:lineRule="atLeast"/>
              <w:ind w:firstLine="286"/>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картофель</w:t>
            </w:r>
          </w:p>
        </w:tc>
        <w:tc>
          <w:tcPr>
            <w:tcW w:w="1276" w:type="dxa"/>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ц/га</w:t>
            </w:r>
          </w:p>
        </w:tc>
        <w:tc>
          <w:tcPr>
            <w:cnfStyle w:val="000010000000"/>
            <w:tcW w:w="1275"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260</w:t>
            </w:r>
          </w:p>
        </w:tc>
        <w:tc>
          <w:tcPr>
            <w:tcW w:w="1276" w:type="dxa"/>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268</w:t>
            </w:r>
          </w:p>
        </w:tc>
        <w:tc>
          <w:tcPr>
            <w:cnfStyle w:val="000010000000"/>
            <w:tcW w:w="2410"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103</w:t>
            </w:r>
          </w:p>
        </w:tc>
      </w:tr>
      <w:tr w:rsidR="00C7608F" w:rsidRPr="00605012" w:rsidTr="00861567">
        <w:trPr>
          <w:cnfStyle w:val="000000010000"/>
          <w:trHeight w:val="384"/>
        </w:trPr>
        <w:tc>
          <w:tcPr>
            <w:cnfStyle w:val="000010000000"/>
            <w:tcW w:w="3809" w:type="dxa"/>
          </w:tcPr>
          <w:p w:rsidR="00C7608F" w:rsidRPr="00605012" w:rsidRDefault="00C7608F" w:rsidP="00C7608F">
            <w:pPr>
              <w:snapToGrid w:val="0"/>
              <w:spacing w:line="100" w:lineRule="atLeast"/>
              <w:ind w:firstLine="286"/>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овощи</w:t>
            </w:r>
          </w:p>
        </w:tc>
        <w:tc>
          <w:tcPr>
            <w:tcW w:w="1276" w:type="dxa"/>
          </w:tcPr>
          <w:p w:rsidR="00C7608F" w:rsidRPr="00605012"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ц/га</w:t>
            </w:r>
          </w:p>
        </w:tc>
        <w:tc>
          <w:tcPr>
            <w:cnfStyle w:val="000010000000"/>
            <w:tcW w:w="1275"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318</w:t>
            </w:r>
          </w:p>
        </w:tc>
        <w:tc>
          <w:tcPr>
            <w:tcW w:w="1276" w:type="dxa"/>
          </w:tcPr>
          <w:p w:rsidR="00C7608F" w:rsidRPr="00605012"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393</w:t>
            </w:r>
          </w:p>
        </w:tc>
        <w:tc>
          <w:tcPr>
            <w:cnfStyle w:val="000010000000"/>
            <w:tcW w:w="2410"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123</w:t>
            </w:r>
          </w:p>
        </w:tc>
      </w:tr>
      <w:tr w:rsidR="00C7608F" w:rsidRPr="00605012" w:rsidTr="00861567">
        <w:trPr>
          <w:cnfStyle w:val="000000100000"/>
          <w:trHeight w:val="384"/>
        </w:trPr>
        <w:tc>
          <w:tcPr>
            <w:cnfStyle w:val="000010000000"/>
            <w:tcW w:w="3809" w:type="dxa"/>
          </w:tcPr>
          <w:p w:rsidR="00C7608F" w:rsidRPr="00605012" w:rsidRDefault="00C7608F" w:rsidP="00C7608F">
            <w:pPr>
              <w:snapToGrid w:val="0"/>
              <w:spacing w:line="100" w:lineRule="atLeast"/>
              <w:ind w:firstLine="286"/>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виноград</w:t>
            </w:r>
          </w:p>
        </w:tc>
        <w:tc>
          <w:tcPr>
            <w:tcW w:w="1276" w:type="dxa"/>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ц/га</w:t>
            </w:r>
          </w:p>
        </w:tc>
        <w:tc>
          <w:tcPr>
            <w:cnfStyle w:val="000010000000"/>
            <w:tcW w:w="1275"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161</w:t>
            </w:r>
          </w:p>
        </w:tc>
        <w:tc>
          <w:tcPr>
            <w:tcW w:w="1276" w:type="dxa"/>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174</w:t>
            </w:r>
          </w:p>
        </w:tc>
        <w:tc>
          <w:tcPr>
            <w:cnfStyle w:val="000010000000"/>
            <w:tcW w:w="2410"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108</w:t>
            </w:r>
          </w:p>
        </w:tc>
      </w:tr>
      <w:tr w:rsidR="00C7608F" w:rsidRPr="00605012" w:rsidTr="00861567">
        <w:trPr>
          <w:cnfStyle w:val="000000010000"/>
          <w:trHeight w:val="384"/>
        </w:trPr>
        <w:tc>
          <w:tcPr>
            <w:cnfStyle w:val="000010000000"/>
            <w:tcW w:w="3809" w:type="dxa"/>
          </w:tcPr>
          <w:p w:rsidR="00C7608F" w:rsidRPr="00605012" w:rsidRDefault="00C7608F" w:rsidP="00C7608F">
            <w:pPr>
              <w:snapToGrid w:val="0"/>
              <w:spacing w:line="100" w:lineRule="atLeast"/>
              <w:ind w:firstLine="286"/>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 xml:space="preserve">плоды </w:t>
            </w:r>
          </w:p>
        </w:tc>
        <w:tc>
          <w:tcPr>
            <w:tcW w:w="1276" w:type="dxa"/>
          </w:tcPr>
          <w:p w:rsidR="00C7608F" w:rsidRPr="00605012"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ц/га</w:t>
            </w:r>
          </w:p>
        </w:tc>
        <w:tc>
          <w:tcPr>
            <w:cnfStyle w:val="000010000000"/>
            <w:tcW w:w="1275"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66</w:t>
            </w:r>
          </w:p>
        </w:tc>
        <w:tc>
          <w:tcPr>
            <w:tcW w:w="1276" w:type="dxa"/>
          </w:tcPr>
          <w:p w:rsidR="00C7608F" w:rsidRPr="00605012"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89</w:t>
            </w:r>
          </w:p>
        </w:tc>
        <w:tc>
          <w:tcPr>
            <w:cnfStyle w:val="000010000000"/>
            <w:tcW w:w="2410" w:type="dxa"/>
          </w:tcPr>
          <w:p w:rsidR="00C7608F" w:rsidRPr="00605012" w:rsidRDefault="00C7608F" w:rsidP="00C7608F">
            <w:pPr>
              <w:snapToGrid w:val="0"/>
              <w:spacing w:line="100" w:lineRule="atLeast"/>
              <w:jc w:val="center"/>
              <w:rPr>
                <w:rFonts w:ascii="Times New Roman" w:eastAsia="Times New Roman" w:hAnsi="Times New Roman" w:cs="Times New Roman"/>
                <w:lang w:eastAsia="ar-SA"/>
              </w:rPr>
            </w:pPr>
            <w:r w:rsidRPr="00605012">
              <w:rPr>
                <w:rFonts w:ascii="Times New Roman" w:eastAsia="Times New Roman" w:hAnsi="Times New Roman" w:cs="Times New Roman"/>
                <w:lang w:eastAsia="ar-SA"/>
              </w:rPr>
              <w:t>134</w:t>
            </w:r>
          </w:p>
        </w:tc>
      </w:tr>
    </w:tbl>
    <w:p w:rsidR="00C7608F" w:rsidRPr="00C7608F" w:rsidRDefault="00C7608F" w:rsidP="00C7608F">
      <w:pPr>
        <w:spacing w:after="0" w:line="100" w:lineRule="atLeast"/>
        <w:rPr>
          <w:rFonts w:ascii="Times New Roman" w:eastAsia="Times New Roman" w:hAnsi="Times New Roman" w:cs="Times New Roman"/>
          <w:sz w:val="28"/>
          <w:szCs w:val="28"/>
          <w:lang w:eastAsia="ar-SA"/>
        </w:rPr>
      </w:pPr>
    </w:p>
    <w:p w:rsidR="00C7608F" w:rsidRPr="00C7608F" w:rsidRDefault="00C7608F" w:rsidP="00C7608F">
      <w:pPr>
        <w:spacing w:after="0" w:line="100" w:lineRule="atLeast"/>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Животноводство</w:t>
      </w:r>
    </w:p>
    <w:p w:rsidR="00C7608F" w:rsidRPr="00C7608F" w:rsidRDefault="00C7608F" w:rsidP="00C7608F">
      <w:pPr>
        <w:spacing w:after="0" w:line="100" w:lineRule="atLeast"/>
        <w:jc w:val="center"/>
        <w:rPr>
          <w:rFonts w:ascii="Times New Roman" w:eastAsia="Times New Roman" w:hAnsi="Times New Roman" w:cs="Times New Roman"/>
          <w:b/>
          <w:i/>
          <w:sz w:val="28"/>
          <w:szCs w:val="28"/>
          <w:lang w:eastAsia="ar-SA"/>
        </w:rPr>
      </w:pPr>
    </w:p>
    <w:p w:rsidR="00C7608F" w:rsidRPr="00C167FE" w:rsidRDefault="00C7608F" w:rsidP="00C7608F">
      <w:pPr>
        <w:spacing w:after="0" w:line="100" w:lineRule="atLeast"/>
        <w:ind w:firstLine="567"/>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Объем производства продукции животноводства в 2014 году по сравнению с 2013 годом вырос на 123 проц. и составил 1млрд.101 млн. 115 тыс.руб.</w:t>
      </w:r>
    </w:p>
    <w:p w:rsidR="00C7608F" w:rsidRPr="00C167FE" w:rsidRDefault="00C7608F" w:rsidP="00C7608F">
      <w:pPr>
        <w:spacing w:after="0" w:line="100" w:lineRule="atLeast"/>
        <w:ind w:firstLine="567"/>
        <w:jc w:val="both"/>
        <w:rPr>
          <w:rFonts w:ascii="Times New Roman" w:eastAsia="Times New Roman" w:hAnsi="Times New Roman" w:cs="Times New Roman"/>
          <w:sz w:val="26"/>
          <w:szCs w:val="26"/>
          <w:lang w:eastAsia="ar-SA"/>
        </w:rPr>
      </w:pPr>
      <w:r w:rsidRPr="00C167FE">
        <w:rPr>
          <w:rFonts w:ascii="Times New Roman" w:eastAsia="Times New Roman" w:hAnsi="Times New Roman" w:cs="Times New Roman"/>
          <w:sz w:val="26"/>
          <w:szCs w:val="26"/>
          <w:lang w:eastAsia="ar-SA"/>
        </w:rPr>
        <w:t>Доля объема продукции животноводства в общем объеме продукции сельского хозяйства составляет 36 проц. (в 2013г. – 40 проц.). Производство мяса возросло на 113 проц. и составило в 2014 году 7587 тонн, молока увеличилось на 114 проц. и составило 24411 тонн, яиц уменьшилось на 5 проц. и составило 6624 тыс. штук, производство  шерсти осталось на прежнем уровне и составило 103 тонны.</w:t>
      </w:r>
    </w:p>
    <w:p w:rsidR="00C7608F" w:rsidRPr="00C7608F" w:rsidRDefault="00C7608F" w:rsidP="00C7608F">
      <w:pPr>
        <w:spacing w:after="0" w:line="100" w:lineRule="atLeast"/>
        <w:ind w:firstLine="284"/>
        <w:jc w:val="both"/>
        <w:rPr>
          <w:rFonts w:ascii="Times New Roman" w:eastAsia="Times New Roman" w:hAnsi="Times New Roman" w:cs="Times New Roman"/>
          <w:sz w:val="28"/>
          <w:szCs w:val="28"/>
          <w:lang w:eastAsia="ar-SA"/>
        </w:rPr>
      </w:pPr>
    </w:p>
    <w:p w:rsidR="00C7608F" w:rsidRPr="00C7608F" w:rsidRDefault="00C7608F" w:rsidP="00C7608F">
      <w:pPr>
        <w:spacing w:after="0" w:line="100" w:lineRule="atLeast"/>
        <w:ind w:firstLine="284"/>
        <w:jc w:val="both"/>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Производство продукции животноводства в натуральном выражении</w:t>
      </w:r>
    </w:p>
    <w:p w:rsidR="00C7608F" w:rsidRPr="00C7608F" w:rsidRDefault="00C7608F" w:rsidP="00C7608F">
      <w:pPr>
        <w:spacing w:after="0" w:line="100" w:lineRule="atLeast"/>
        <w:ind w:firstLine="284"/>
        <w:jc w:val="both"/>
        <w:rPr>
          <w:rFonts w:ascii="Times New Roman" w:eastAsia="Times New Roman" w:hAnsi="Times New Roman" w:cs="Times New Roman"/>
          <w:b/>
          <w:i/>
          <w:sz w:val="28"/>
          <w:szCs w:val="28"/>
          <w:lang w:eastAsia="ar-SA"/>
        </w:rPr>
      </w:pPr>
    </w:p>
    <w:tbl>
      <w:tblPr>
        <w:tblStyle w:val="-60"/>
        <w:tblW w:w="10188" w:type="dxa"/>
        <w:tblLayout w:type="fixed"/>
        <w:tblLook w:val="0000"/>
      </w:tblPr>
      <w:tblGrid>
        <w:gridCol w:w="4518"/>
        <w:gridCol w:w="1270"/>
        <w:gridCol w:w="1281"/>
        <w:gridCol w:w="1134"/>
        <w:gridCol w:w="1985"/>
      </w:tblGrid>
      <w:tr w:rsidR="00C7608F" w:rsidRPr="0058011C" w:rsidTr="00861567">
        <w:trPr>
          <w:cnfStyle w:val="000000100000"/>
          <w:trHeight w:val="327"/>
        </w:trPr>
        <w:tc>
          <w:tcPr>
            <w:cnfStyle w:val="000010000000"/>
            <w:tcW w:w="4518" w:type="dxa"/>
            <w:shd w:val="clear" w:color="auto" w:fill="A8D08D" w:themeFill="accent6" w:themeFillTint="99"/>
          </w:tcPr>
          <w:p w:rsidR="00C7608F" w:rsidRPr="0058011C" w:rsidRDefault="00C7608F" w:rsidP="00C7608F">
            <w:pPr>
              <w:snapToGrid w:val="0"/>
              <w:spacing w:line="100" w:lineRule="atLeast"/>
              <w:ind w:firstLine="53"/>
              <w:jc w:val="both"/>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 xml:space="preserve">Продукция животноводства </w:t>
            </w:r>
          </w:p>
        </w:tc>
        <w:tc>
          <w:tcPr>
            <w:tcW w:w="1270" w:type="dxa"/>
            <w:shd w:val="clear" w:color="auto" w:fill="A8D08D" w:themeFill="accent6" w:themeFillTint="99"/>
          </w:tcPr>
          <w:p w:rsidR="00C7608F" w:rsidRPr="0058011C" w:rsidRDefault="00C7608F" w:rsidP="00077AAF">
            <w:pPr>
              <w:snapToGrid w:val="0"/>
              <w:spacing w:line="100" w:lineRule="atLeast"/>
              <w:ind w:firstLine="53"/>
              <w:jc w:val="center"/>
              <w:cnfStyle w:val="000000100000"/>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ед.</w:t>
            </w:r>
          </w:p>
          <w:p w:rsidR="00C7608F" w:rsidRPr="0058011C" w:rsidRDefault="00C7608F" w:rsidP="00077AAF">
            <w:pPr>
              <w:spacing w:line="100" w:lineRule="atLeast"/>
              <w:ind w:firstLine="53"/>
              <w:jc w:val="center"/>
              <w:cnfStyle w:val="000000100000"/>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изм.</w:t>
            </w:r>
          </w:p>
        </w:tc>
        <w:tc>
          <w:tcPr>
            <w:cnfStyle w:val="000010000000"/>
            <w:tcW w:w="1281" w:type="dxa"/>
            <w:shd w:val="clear" w:color="auto" w:fill="A8D08D" w:themeFill="accent6" w:themeFillTint="99"/>
          </w:tcPr>
          <w:p w:rsidR="00C7608F" w:rsidRPr="0058011C" w:rsidRDefault="00C7608F" w:rsidP="00C7608F">
            <w:pPr>
              <w:snapToGrid w:val="0"/>
              <w:spacing w:line="100" w:lineRule="atLeast"/>
              <w:jc w:val="center"/>
              <w:rPr>
                <w:rFonts w:ascii="Times New Roman" w:eastAsia="Times New Roman" w:hAnsi="Times New Roman" w:cs="Times New Roman"/>
                <w:b/>
                <w:color w:val="000000"/>
                <w:sz w:val="24"/>
                <w:szCs w:val="24"/>
                <w:lang w:eastAsia="ar-SA"/>
              </w:rPr>
            </w:pPr>
            <w:r w:rsidRPr="0058011C">
              <w:rPr>
                <w:rFonts w:ascii="Times New Roman" w:eastAsia="Times New Roman" w:hAnsi="Times New Roman" w:cs="Times New Roman"/>
                <w:b/>
                <w:color w:val="000000"/>
                <w:sz w:val="24"/>
                <w:szCs w:val="24"/>
                <w:lang w:eastAsia="ar-SA"/>
              </w:rPr>
              <w:t>2013 г.</w:t>
            </w:r>
          </w:p>
        </w:tc>
        <w:tc>
          <w:tcPr>
            <w:tcW w:w="1134" w:type="dxa"/>
            <w:shd w:val="clear" w:color="auto" w:fill="A8D08D" w:themeFill="accent6" w:themeFillTint="99"/>
          </w:tcPr>
          <w:p w:rsidR="00C7608F" w:rsidRPr="0058011C" w:rsidRDefault="00C7608F" w:rsidP="00C7608F">
            <w:pPr>
              <w:snapToGrid w:val="0"/>
              <w:spacing w:line="100" w:lineRule="atLeast"/>
              <w:jc w:val="center"/>
              <w:cnfStyle w:val="000000100000"/>
              <w:rPr>
                <w:rFonts w:ascii="Times New Roman" w:eastAsia="Times New Roman" w:hAnsi="Times New Roman" w:cs="Times New Roman"/>
                <w:b/>
                <w:color w:val="000000"/>
                <w:sz w:val="24"/>
                <w:szCs w:val="24"/>
                <w:lang w:eastAsia="ar-SA"/>
              </w:rPr>
            </w:pPr>
            <w:r w:rsidRPr="0058011C">
              <w:rPr>
                <w:rFonts w:ascii="Times New Roman" w:eastAsia="Times New Roman" w:hAnsi="Times New Roman" w:cs="Times New Roman"/>
                <w:b/>
                <w:color w:val="000000"/>
                <w:sz w:val="24"/>
                <w:szCs w:val="24"/>
                <w:lang w:eastAsia="ar-SA"/>
              </w:rPr>
              <w:t>2014 г.</w:t>
            </w:r>
          </w:p>
        </w:tc>
        <w:tc>
          <w:tcPr>
            <w:cnfStyle w:val="000010000000"/>
            <w:tcW w:w="1985" w:type="dxa"/>
            <w:shd w:val="clear" w:color="auto" w:fill="A8D08D" w:themeFill="accent6" w:themeFillTint="99"/>
          </w:tcPr>
          <w:p w:rsidR="00C7608F" w:rsidRPr="0058011C" w:rsidRDefault="00077AAF" w:rsidP="00C7608F">
            <w:pPr>
              <w:tabs>
                <w:tab w:val="center" w:pos="4642"/>
                <w:tab w:val="center" w:pos="4677"/>
                <w:tab w:val="left" w:pos="5900"/>
                <w:tab w:val="left" w:pos="6372"/>
                <w:tab w:val="left" w:pos="7040"/>
                <w:tab w:val="right" w:pos="9355"/>
              </w:tabs>
              <w:snapToGrid w:val="0"/>
              <w:spacing w:line="100" w:lineRule="atLeast"/>
              <w:ind w:firstLine="38"/>
              <w:jc w:val="center"/>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И</w:t>
            </w:r>
            <w:r w:rsidR="00C7608F" w:rsidRPr="0058011C">
              <w:rPr>
                <w:rFonts w:ascii="Times New Roman" w:eastAsia="Times New Roman" w:hAnsi="Times New Roman" w:cs="Times New Roman"/>
                <w:b/>
                <w:sz w:val="24"/>
                <w:szCs w:val="24"/>
                <w:lang w:eastAsia="ar-SA"/>
              </w:rPr>
              <w:t>зменение объема в проц. к предыдущему году</w:t>
            </w:r>
          </w:p>
        </w:tc>
      </w:tr>
      <w:tr w:rsidR="00C7608F" w:rsidRPr="0058011C" w:rsidTr="00861567">
        <w:trPr>
          <w:cnfStyle w:val="000000010000"/>
          <w:trHeight w:val="327"/>
        </w:trPr>
        <w:tc>
          <w:tcPr>
            <w:cnfStyle w:val="000010000000"/>
            <w:tcW w:w="4518" w:type="dxa"/>
          </w:tcPr>
          <w:p w:rsidR="00C7608F" w:rsidRPr="0058011C" w:rsidRDefault="0058011C" w:rsidP="00C7608F">
            <w:pPr>
              <w:snapToGrid w:val="0"/>
              <w:spacing w:line="100" w:lineRule="atLeast"/>
              <w:rPr>
                <w:rFonts w:ascii="Times New Roman" w:eastAsia="Times New Roman" w:hAnsi="Times New Roman" w:cs="Times New Roman"/>
                <w:lang w:eastAsia="ar-SA"/>
              </w:rPr>
            </w:pPr>
            <w:r>
              <w:rPr>
                <w:rFonts w:ascii="Times New Roman" w:eastAsia="Times New Roman" w:hAnsi="Times New Roman" w:cs="Times New Roman"/>
                <w:lang w:eastAsia="ar-SA"/>
              </w:rPr>
              <w:t>М</w:t>
            </w:r>
            <w:r w:rsidR="00C7608F" w:rsidRPr="0058011C">
              <w:rPr>
                <w:rFonts w:ascii="Times New Roman" w:eastAsia="Times New Roman" w:hAnsi="Times New Roman" w:cs="Times New Roman"/>
                <w:lang w:eastAsia="ar-SA"/>
              </w:rPr>
              <w:t>ясо в живом весе</w:t>
            </w:r>
          </w:p>
        </w:tc>
        <w:tc>
          <w:tcPr>
            <w:tcW w:w="1270" w:type="dxa"/>
          </w:tcPr>
          <w:p w:rsidR="00C7608F" w:rsidRPr="0058011C" w:rsidRDefault="00C7608F" w:rsidP="00C7608F">
            <w:pPr>
              <w:snapToGrid w:val="0"/>
              <w:spacing w:line="100" w:lineRule="atLeast"/>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тонн</w:t>
            </w:r>
          </w:p>
        </w:tc>
        <w:tc>
          <w:tcPr>
            <w:cnfStyle w:val="000010000000"/>
            <w:tcW w:w="1281"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6663</w:t>
            </w:r>
          </w:p>
        </w:tc>
        <w:tc>
          <w:tcPr>
            <w:tcW w:w="1134" w:type="dxa"/>
          </w:tcPr>
          <w:p w:rsidR="00C7608F" w:rsidRPr="0058011C" w:rsidRDefault="00C7608F" w:rsidP="00C7608F">
            <w:pPr>
              <w:snapToGrid w:val="0"/>
              <w:spacing w:line="100" w:lineRule="atLeast"/>
              <w:ind w:firstLine="53"/>
              <w:jc w:val="center"/>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7587</w:t>
            </w:r>
          </w:p>
        </w:tc>
        <w:tc>
          <w:tcPr>
            <w:cnfStyle w:val="000010000000"/>
            <w:tcW w:w="1985"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113</w:t>
            </w:r>
          </w:p>
        </w:tc>
      </w:tr>
      <w:tr w:rsidR="00C7608F" w:rsidRPr="0058011C" w:rsidTr="00861567">
        <w:trPr>
          <w:cnfStyle w:val="000000100000"/>
          <w:trHeight w:val="327"/>
        </w:trPr>
        <w:tc>
          <w:tcPr>
            <w:cnfStyle w:val="000010000000"/>
            <w:tcW w:w="4518" w:type="dxa"/>
          </w:tcPr>
          <w:p w:rsidR="00C7608F" w:rsidRPr="0058011C" w:rsidRDefault="0058011C" w:rsidP="00C7608F">
            <w:pPr>
              <w:snapToGrid w:val="0"/>
              <w:spacing w:line="100" w:lineRule="atLeast"/>
              <w:rPr>
                <w:rFonts w:ascii="Times New Roman" w:eastAsia="Times New Roman" w:hAnsi="Times New Roman" w:cs="Times New Roman"/>
                <w:lang w:eastAsia="ar-SA"/>
              </w:rPr>
            </w:pPr>
            <w:r>
              <w:rPr>
                <w:rFonts w:ascii="Times New Roman" w:eastAsia="Times New Roman" w:hAnsi="Times New Roman" w:cs="Times New Roman"/>
                <w:lang w:eastAsia="ar-SA"/>
              </w:rPr>
              <w:t>М</w:t>
            </w:r>
            <w:r w:rsidR="00C7608F" w:rsidRPr="0058011C">
              <w:rPr>
                <w:rFonts w:ascii="Times New Roman" w:eastAsia="Times New Roman" w:hAnsi="Times New Roman" w:cs="Times New Roman"/>
                <w:lang w:eastAsia="ar-SA"/>
              </w:rPr>
              <w:t>олоко</w:t>
            </w:r>
          </w:p>
        </w:tc>
        <w:tc>
          <w:tcPr>
            <w:tcW w:w="1270" w:type="dxa"/>
          </w:tcPr>
          <w:p w:rsidR="00C7608F" w:rsidRPr="0058011C" w:rsidRDefault="00C7608F" w:rsidP="00C7608F">
            <w:pPr>
              <w:snapToGrid w:val="0"/>
              <w:spacing w:line="100" w:lineRule="atLeast"/>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тонн</w:t>
            </w:r>
          </w:p>
        </w:tc>
        <w:tc>
          <w:tcPr>
            <w:cnfStyle w:val="000010000000"/>
            <w:tcW w:w="1281"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21301</w:t>
            </w:r>
          </w:p>
        </w:tc>
        <w:tc>
          <w:tcPr>
            <w:tcW w:w="1134" w:type="dxa"/>
          </w:tcPr>
          <w:p w:rsidR="00C7608F" w:rsidRPr="0058011C" w:rsidRDefault="00C7608F" w:rsidP="00C7608F">
            <w:pPr>
              <w:snapToGrid w:val="0"/>
              <w:spacing w:line="100" w:lineRule="atLeast"/>
              <w:ind w:firstLine="53"/>
              <w:jc w:val="center"/>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24411</w:t>
            </w:r>
          </w:p>
        </w:tc>
        <w:tc>
          <w:tcPr>
            <w:cnfStyle w:val="000010000000"/>
            <w:tcW w:w="1985"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114</w:t>
            </w:r>
          </w:p>
        </w:tc>
      </w:tr>
      <w:tr w:rsidR="00C7608F" w:rsidRPr="0058011C" w:rsidTr="00861567">
        <w:trPr>
          <w:cnfStyle w:val="000000010000"/>
          <w:trHeight w:val="327"/>
        </w:trPr>
        <w:tc>
          <w:tcPr>
            <w:cnfStyle w:val="000010000000"/>
            <w:tcW w:w="4518" w:type="dxa"/>
          </w:tcPr>
          <w:p w:rsidR="00C7608F" w:rsidRPr="0058011C" w:rsidRDefault="0058011C" w:rsidP="00C7608F">
            <w:pPr>
              <w:snapToGrid w:val="0"/>
              <w:spacing w:line="100" w:lineRule="atLeast"/>
              <w:rPr>
                <w:rFonts w:ascii="Times New Roman" w:eastAsia="Times New Roman" w:hAnsi="Times New Roman" w:cs="Times New Roman"/>
                <w:lang w:eastAsia="ar-SA"/>
              </w:rPr>
            </w:pPr>
            <w:r>
              <w:rPr>
                <w:rFonts w:ascii="Times New Roman" w:eastAsia="Times New Roman" w:hAnsi="Times New Roman" w:cs="Times New Roman"/>
                <w:lang w:eastAsia="ar-SA"/>
              </w:rPr>
              <w:t>Я</w:t>
            </w:r>
            <w:r w:rsidR="00C7608F" w:rsidRPr="0058011C">
              <w:rPr>
                <w:rFonts w:ascii="Times New Roman" w:eastAsia="Times New Roman" w:hAnsi="Times New Roman" w:cs="Times New Roman"/>
                <w:lang w:eastAsia="ar-SA"/>
              </w:rPr>
              <w:t>йца</w:t>
            </w:r>
          </w:p>
        </w:tc>
        <w:tc>
          <w:tcPr>
            <w:tcW w:w="1270" w:type="dxa"/>
          </w:tcPr>
          <w:p w:rsidR="00C7608F" w:rsidRPr="0058011C" w:rsidRDefault="00C7608F" w:rsidP="00C7608F">
            <w:pPr>
              <w:snapToGrid w:val="0"/>
              <w:spacing w:line="100" w:lineRule="atLeast"/>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тыс. шт.</w:t>
            </w:r>
          </w:p>
        </w:tc>
        <w:tc>
          <w:tcPr>
            <w:cnfStyle w:val="000010000000"/>
            <w:tcW w:w="1281"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6974</w:t>
            </w:r>
          </w:p>
        </w:tc>
        <w:tc>
          <w:tcPr>
            <w:tcW w:w="1134" w:type="dxa"/>
          </w:tcPr>
          <w:p w:rsidR="00C7608F" w:rsidRPr="0058011C" w:rsidRDefault="00C7608F" w:rsidP="00C7608F">
            <w:pPr>
              <w:snapToGrid w:val="0"/>
              <w:spacing w:line="100" w:lineRule="atLeast"/>
              <w:ind w:firstLine="53"/>
              <w:jc w:val="center"/>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6624</w:t>
            </w:r>
          </w:p>
        </w:tc>
        <w:tc>
          <w:tcPr>
            <w:cnfStyle w:val="000010000000"/>
            <w:tcW w:w="1985"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95</w:t>
            </w:r>
          </w:p>
        </w:tc>
      </w:tr>
      <w:tr w:rsidR="00C7608F" w:rsidRPr="0058011C" w:rsidTr="00861567">
        <w:trPr>
          <w:cnfStyle w:val="000000100000"/>
          <w:trHeight w:val="327"/>
        </w:trPr>
        <w:tc>
          <w:tcPr>
            <w:cnfStyle w:val="000010000000"/>
            <w:tcW w:w="4518" w:type="dxa"/>
          </w:tcPr>
          <w:p w:rsidR="00C7608F" w:rsidRPr="0058011C" w:rsidRDefault="0058011C" w:rsidP="00C7608F">
            <w:pPr>
              <w:snapToGrid w:val="0"/>
              <w:spacing w:line="100" w:lineRule="atLeast"/>
              <w:rPr>
                <w:rFonts w:ascii="Times New Roman" w:eastAsia="Times New Roman" w:hAnsi="Times New Roman" w:cs="Times New Roman"/>
                <w:lang w:eastAsia="ar-SA"/>
              </w:rPr>
            </w:pPr>
            <w:r>
              <w:rPr>
                <w:rFonts w:ascii="Times New Roman" w:eastAsia="Times New Roman" w:hAnsi="Times New Roman" w:cs="Times New Roman"/>
                <w:lang w:eastAsia="ar-SA"/>
              </w:rPr>
              <w:t>Ш</w:t>
            </w:r>
            <w:r w:rsidR="00C7608F" w:rsidRPr="0058011C">
              <w:rPr>
                <w:rFonts w:ascii="Times New Roman" w:eastAsia="Times New Roman" w:hAnsi="Times New Roman" w:cs="Times New Roman"/>
                <w:lang w:eastAsia="ar-SA"/>
              </w:rPr>
              <w:t>ерсть (физический вес)</w:t>
            </w:r>
          </w:p>
        </w:tc>
        <w:tc>
          <w:tcPr>
            <w:tcW w:w="1270" w:type="dxa"/>
          </w:tcPr>
          <w:p w:rsidR="00C7608F" w:rsidRPr="0058011C" w:rsidRDefault="00C7608F" w:rsidP="00C7608F">
            <w:pPr>
              <w:snapToGrid w:val="0"/>
              <w:spacing w:line="100" w:lineRule="atLeast"/>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тонн</w:t>
            </w:r>
          </w:p>
        </w:tc>
        <w:tc>
          <w:tcPr>
            <w:cnfStyle w:val="000010000000"/>
            <w:tcW w:w="1281" w:type="dxa"/>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103</w:t>
            </w:r>
          </w:p>
        </w:tc>
        <w:tc>
          <w:tcPr>
            <w:tcW w:w="1134" w:type="dxa"/>
          </w:tcPr>
          <w:p w:rsidR="00C7608F" w:rsidRPr="0058011C"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103</w:t>
            </w:r>
          </w:p>
        </w:tc>
        <w:tc>
          <w:tcPr>
            <w:cnfStyle w:val="000010000000"/>
            <w:tcW w:w="1985" w:type="dxa"/>
          </w:tcPr>
          <w:p w:rsidR="00C7608F" w:rsidRPr="0058011C" w:rsidRDefault="00C7608F" w:rsidP="00C7608F">
            <w:pPr>
              <w:snapToGrid w:val="0"/>
              <w:spacing w:line="100" w:lineRule="atLeast"/>
              <w:ind w:firstLine="53"/>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100</w:t>
            </w:r>
          </w:p>
        </w:tc>
      </w:tr>
    </w:tbl>
    <w:p w:rsidR="00C7608F" w:rsidRPr="00C7608F" w:rsidRDefault="00C7608F" w:rsidP="00C7608F">
      <w:pPr>
        <w:spacing w:after="0" w:line="100" w:lineRule="atLeast"/>
        <w:ind w:firstLine="284"/>
        <w:jc w:val="both"/>
        <w:rPr>
          <w:rFonts w:ascii="Times New Roman" w:eastAsia="Times New Roman" w:hAnsi="Times New Roman" w:cs="Times New Roman"/>
          <w:b/>
          <w:i/>
          <w:sz w:val="28"/>
          <w:szCs w:val="28"/>
          <w:lang w:eastAsia="ar-SA"/>
        </w:rPr>
      </w:pPr>
    </w:p>
    <w:p w:rsidR="008868B2" w:rsidRDefault="008868B2" w:rsidP="00C7608F">
      <w:pPr>
        <w:spacing w:after="0" w:line="100" w:lineRule="atLeast"/>
        <w:jc w:val="center"/>
        <w:rPr>
          <w:rFonts w:ascii="Times New Roman" w:eastAsia="Times New Roman" w:hAnsi="Times New Roman" w:cs="Times New Roman"/>
          <w:b/>
          <w:i/>
          <w:sz w:val="28"/>
          <w:szCs w:val="28"/>
          <w:lang w:eastAsia="ar-SA"/>
        </w:rPr>
      </w:pPr>
      <w:r>
        <w:rPr>
          <w:rFonts w:ascii="Times New Roman" w:hAnsi="Times New Roman"/>
          <w:b/>
          <w:i/>
          <w:noProof/>
          <w:sz w:val="28"/>
          <w:szCs w:val="28"/>
          <w:lang w:eastAsia="ru-RU"/>
        </w:rPr>
        <w:drawing>
          <wp:inline distT="0" distB="0" distL="0" distR="0">
            <wp:extent cx="3912235" cy="2295525"/>
            <wp:effectExtent l="19050" t="0" r="12065"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E175E" w:rsidRDefault="00AE175E" w:rsidP="00C7608F">
      <w:pPr>
        <w:spacing w:after="0" w:line="100" w:lineRule="atLeast"/>
        <w:jc w:val="center"/>
        <w:rPr>
          <w:rFonts w:ascii="Times New Roman" w:eastAsia="Times New Roman" w:hAnsi="Times New Roman" w:cs="Times New Roman"/>
          <w:b/>
          <w:i/>
          <w:sz w:val="28"/>
          <w:szCs w:val="28"/>
          <w:lang w:eastAsia="ar-SA"/>
        </w:rPr>
      </w:pPr>
    </w:p>
    <w:p w:rsidR="00C7608F" w:rsidRPr="00C7608F" w:rsidRDefault="00C7608F" w:rsidP="00C7608F">
      <w:pPr>
        <w:spacing w:after="0" w:line="100" w:lineRule="atLeast"/>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lastRenderedPageBreak/>
        <w:t>Численность поголовья КРС, овец и коз, птицы (изменение за год, в проц.)</w:t>
      </w:r>
    </w:p>
    <w:p w:rsidR="00C7608F" w:rsidRPr="00C7608F" w:rsidRDefault="00C7608F" w:rsidP="00C7608F">
      <w:pPr>
        <w:spacing w:after="0" w:line="100" w:lineRule="atLeast"/>
        <w:ind w:firstLine="284"/>
        <w:jc w:val="both"/>
        <w:rPr>
          <w:rFonts w:ascii="Times New Roman" w:eastAsia="Times New Roman" w:hAnsi="Times New Roman" w:cs="Times New Roman"/>
          <w:b/>
          <w:i/>
          <w:sz w:val="28"/>
          <w:szCs w:val="28"/>
          <w:lang w:eastAsia="ar-SA"/>
        </w:rPr>
      </w:pPr>
    </w:p>
    <w:tbl>
      <w:tblPr>
        <w:tblStyle w:val="1-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8"/>
        <w:gridCol w:w="1275"/>
        <w:gridCol w:w="1276"/>
        <w:gridCol w:w="1276"/>
        <w:gridCol w:w="1843"/>
      </w:tblGrid>
      <w:tr w:rsidR="00C7608F" w:rsidRPr="0058011C" w:rsidTr="00861567">
        <w:trPr>
          <w:cnfStyle w:val="000000100000"/>
          <w:trHeight w:val="347"/>
        </w:trPr>
        <w:tc>
          <w:tcPr>
            <w:cnfStyle w:val="000010000000"/>
            <w:tcW w:w="4518" w:type="dxa"/>
            <w:tcBorders>
              <w:right w:val="none" w:sz="0" w:space="0" w:color="auto"/>
            </w:tcBorders>
            <w:shd w:val="clear" w:color="auto" w:fill="A8D08D" w:themeFill="accent6" w:themeFillTint="99"/>
          </w:tcPr>
          <w:p w:rsidR="00C7608F" w:rsidRPr="0058011C" w:rsidRDefault="00C7608F" w:rsidP="00C7608F">
            <w:pPr>
              <w:snapToGrid w:val="0"/>
              <w:spacing w:line="100" w:lineRule="atLeast"/>
              <w:rPr>
                <w:rFonts w:ascii="Times New Roman" w:eastAsia="Times New Roman" w:hAnsi="Times New Roman" w:cs="Times New Roman"/>
                <w:b/>
                <w:bCs/>
                <w:sz w:val="24"/>
                <w:szCs w:val="24"/>
                <w:lang w:eastAsia="ar-SA"/>
              </w:rPr>
            </w:pPr>
            <w:r w:rsidRPr="0058011C">
              <w:rPr>
                <w:rFonts w:ascii="Times New Roman" w:eastAsia="Times New Roman" w:hAnsi="Times New Roman" w:cs="Times New Roman"/>
                <w:b/>
                <w:bCs/>
                <w:sz w:val="24"/>
                <w:szCs w:val="24"/>
                <w:lang w:eastAsia="ar-SA"/>
              </w:rPr>
              <w:t xml:space="preserve">      Наименование</w:t>
            </w:r>
          </w:p>
        </w:tc>
        <w:tc>
          <w:tcPr>
            <w:tcW w:w="1275" w:type="dxa"/>
            <w:tcBorders>
              <w:left w:val="none" w:sz="0" w:space="0" w:color="auto"/>
              <w:right w:val="none" w:sz="0" w:space="0" w:color="auto"/>
            </w:tcBorders>
            <w:shd w:val="clear" w:color="auto" w:fill="A8D08D" w:themeFill="accent6" w:themeFillTint="99"/>
          </w:tcPr>
          <w:p w:rsidR="00C7608F" w:rsidRPr="0058011C" w:rsidRDefault="00C7608F" w:rsidP="00C7608F">
            <w:pPr>
              <w:snapToGrid w:val="0"/>
              <w:spacing w:line="100" w:lineRule="atLeast"/>
              <w:ind w:firstLine="53"/>
              <w:jc w:val="both"/>
              <w:cnfStyle w:val="000000100000"/>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ед.</w:t>
            </w:r>
          </w:p>
          <w:p w:rsidR="00C7608F" w:rsidRPr="0058011C" w:rsidRDefault="00C7608F" w:rsidP="00C7608F">
            <w:pPr>
              <w:snapToGrid w:val="0"/>
              <w:spacing w:line="100" w:lineRule="atLeast"/>
              <w:cnfStyle w:val="000000100000"/>
              <w:rPr>
                <w:rFonts w:ascii="Times New Roman" w:eastAsia="Times New Roman" w:hAnsi="Times New Roman" w:cs="Times New Roman"/>
                <w:sz w:val="24"/>
                <w:szCs w:val="24"/>
                <w:lang w:eastAsia="ar-SA"/>
              </w:rPr>
            </w:pPr>
            <w:r w:rsidRPr="0058011C">
              <w:rPr>
                <w:rFonts w:ascii="Times New Roman" w:eastAsia="Times New Roman" w:hAnsi="Times New Roman" w:cs="Times New Roman"/>
                <w:b/>
                <w:sz w:val="24"/>
                <w:szCs w:val="24"/>
                <w:lang w:eastAsia="ar-SA"/>
              </w:rPr>
              <w:t>изм.</w:t>
            </w:r>
          </w:p>
        </w:tc>
        <w:tc>
          <w:tcPr>
            <w:cnfStyle w:val="000010000000"/>
            <w:tcW w:w="1276" w:type="dxa"/>
            <w:tcBorders>
              <w:left w:val="none" w:sz="0" w:space="0" w:color="auto"/>
              <w:right w:val="none" w:sz="0" w:space="0" w:color="auto"/>
            </w:tcBorders>
            <w:shd w:val="clear" w:color="auto" w:fill="A8D08D" w:themeFill="accent6" w:themeFillTint="99"/>
          </w:tcPr>
          <w:p w:rsidR="00C7608F" w:rsidRPr="0058011C" w:rsidRDefault="00C7608F" w:rsidP="00C7608F">
            <w:pPr>
              <w:snapToGrid w:val="0"/>
              <w:spacing w:line="100" w:lineRule="atLeast"/>
              <w:jc w:val="center"/>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2013 г.</w:t>
            </w:r>
          </w:p>
        </w:tc>
        <w:tc>
          <w:tcPr>
            <w:tcW w:w="1276" w:type="dxa"/>
            <w:tcBorders>
              <w:left w:val="none" w:sz="0" w:space="0" w:color="auto"/>
              <w:right w:val="none" w:sz="0" w:space="0" w:color="auto"/>
            </w:tcBorders>
            <w:shd w:val="clear" w:color="auto" w:fill="A8D08D" w:themeFill="accent6" w:themeFillTint="99"/>
          </w:tcPr>
          <w:p w:rsidR="00C7608F" w:rsidRPr="0058011C" w:rsidRDefault="00C7608F" w:rsidP="00C7608F">
            <w:pPr>
              <w:snapToGrid w:val="0"/>
              <w:spacing w:line="100" w:lineRule="atLeast"/>
              <w:jc w:val="center"/>
              <w:cnfStyle w:val="000000100000"/>
              <w:rPr>
                <w:rFonts w:ascii="Times New Roman" w:eastAsia="Times New Roman" w:hAnsi="Times New Roman" w:cs="Times New Roman"/>
                <w:b/>
                <w:color w:val="000000"/>
                <w:sz w:val="24"/>
                <w:szCs w:val="24"/>
                <w:lang w:eastAsia="ar-SA"/>
              </w:rPr>
            </w:pPr>
            <w:r w:rsidRPr="0058011C">
              <w:rPr>
                <w:rFonts w:ascii="Times New Roman" w:eastAsia="Times New Roman" w:hAnsi="Times New Roman" w:cs="Times New Roman"/>
                <w:b/>
                <w:color w:val="000000"/>
                <w:sz w:val="24"/>
                <w:szCs w:val="24"/>
                <w:lang w:eastAsia="ar-SA"/>
              </w:rPr>
              <w:t>2014</w:t>
            </w:r>
          </w:p>
        </w:tc>
        <w:tc>
          <w:tcPr>
            <w:cnfStyle w:val="000010000000"/>
            <w:tcW w:w="1843" w:type="dxa"/>
            <w:tcBorders>
              <w:left w:val="none" w:sz="0" w:space="0" w:color="auto"/>
            </w:tcBorders>
            <w:shd w:val="clear" w:color="auto" w:fill="A8D08D" w:themeFill="accent6" w:themeFillTint="99"/>
          </w:tcPr>
          <w:p w:rsidR="00C7608F" w:rsidRPr="0058011C" w:rsidRDefault="00861567" w:rsidP="00C7608F">
            <w:pPr>
              <w:snapToGrid w:val="0"/>
              <w:spacing w:line="100" w:lineRule="atLeast"/>
              <w:jc w:val="center"/>
              <w:rPr>
                <w:rFonts w:ascii="Times New Roman" w:eastAsia="Times New Roman" w:hAnsi="Times New Roman" w:cs="Times New Roman"/>
                <w:b/>
                <w:sz w:val="24"/>
                <w:szCs w:val="24"/>
                <w:lang w:eastAsia="ar-SA"/>
              </w:rPr>
            </w:pPr>
            <w:r w:rsidRPr="0058011C">
              <w:rPr>
                <w:rFonts w:ascii="Times New Roman" w:eastAsia="Times New Roman" w:hAnsi="Times New Roman" w:cs="Times New Roman"/>
                <w:b/>
                <w:sz w:val="24"/>
                <w:szCs w:val="24"/>
                <w:lang w:eastAsia="ar-SA"/>
              </w:rPr>
              <w:t>И</w:t>
            </w:r>
            <w:r w:rsidR="00C7608F" w:rsidRPr="0058011C">
              <w:rPr>
                <w:rFonts w:ascii="Times New Roman" w:eastAsia="Times New Roman" w:hAnsi="Times New Roman" w:cs="Times New Roman"/>
                <w:b/>
                <w:sz w:val="24"/>
                <w:szCs w:val="24"/>
                <w:lang w:eastAsia="ar-SA"/>
              </w:rPr>
              <w:t>зменение в проц. предыд. году</w:t>
            </w:r>
          </w:p>
        </w:tc>
      </w:tr>
      <w:tr w:rsidR="00C7608F" w:rsidRPr="0058011C" w:rsidTr="00861567">
        <w:trPr>
          <w:cnfStyle w:val="000000010000"/>
          <w:trHeight w:val="347"/>
        </w:trPr>
        <w:tc>
          <w:tcPr>
            <w:cnfStyle w:val="000010000000"/>
            <w:tcW w:w="4518" w:type="dxa"/>
            <w:tcBorders>
              <w:right w:val="none" w:sz="0" w:space="0" w:color="auto"/>
            </w:tcBorders>
          </w:tcPr>
          <w:p w:rsidR="00C7608F" w:rsidRPr="0058011C" w:rsidRDefault="00C7608F" w:rsidP="00C7608F">
            <w:pPr>
              <w:snapToGrid w:val="0"/>
              <w:spacing w:line="100" w:lineRule="atLeast"/>
              <w:ind w:firstLine="193"/>
              <w:jc w:val="both"/>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КРС</w:t>
            </w:r>
          </w:p>
        </w:tc>
        <w:tc>
          <w:tcPr>
            <w:tcW w:w="1275" w:type="dxa"/>
            <w:tcBorders>
              <w:left w:val="none" w:sz="0" w:space="0" w:color="auto"/>
              <w:right w:val="none" w:sz="0" w:space="0" w:color="auto"/>
            </w:tcBorders>
          </w:tcPr>
          <w:p w:rsidR="00C7608F" w:rsidRPr="0058011C" w:rsidRDefault="00C7608F" w:rsidP="00C7608F">
            <w:pPr>
              <w:snapToGrid w:val="0"/>
              <w:spacing w:line="100" w:lineRule="atLeast"/>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20,487</w:t>
            </w:r>
          </w:p>
        </w:tc>
        <w:tc>
          <w:tcPr>
            <w:tcW w:w="1276" w:type="dxa"/>
            <w:tcBorders>
              <w:left w:val="none" w:sz="0" w:space="0" w:color="auto"/>
              <w:right w:val="none" w:sz="0" w:space="0" w:color="auto"/>
            </w:tcBorders>
          </w:tcPr>
          <w:p w:rsidR="00C7608F" w:rsidRPr="0058011C" w:rsidRDefault="00C7608F" w:rsidP="00C7608F">
            <w:pPr>
              <w:snapToGrid w:val="0"/>
              <w:spacing w:line="100" w:lineRule="atLeast"/>
              <w:ind w:firstLine="53"/>
              <w:jc w:val="center"/>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21,040</w:t>
            </w:r>
          </w:p>
        </w:tc>
        <w:tc>
          <w:tcPr>
            <w:cnfStyle w:val="000010000000"/>
            <w:tcW w:w="1843" w:type="dxa"/>
            <w:tcBorders>
              <w:lef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102,7</w:t>
            </w:r>
          </w:p>
        </w:tc>
      </w:tr>
      <w:tr w:rsidR="00C7608F" w:rsidRPr="0058011C" w:rsidTr="00861567">
        <w:trPr>
          <w:cnfStyle w:val="000000100000"/>
          <w:trHeight w:val="347"/>
        </w:trPr>
        <w:tc>
          <w:tcPr>
            <w:cnfStyle w:val="000010000000"/>
            <w:tcW w:w="4518" w:type="dxa"/>
            <w:tcBorders>
              <w:right w:val="none" w:sz="0" w:space="0" w:color="auto"/>
            </w:tcBorders>
          </w:tcPr>
          <w:p w:rsidR="00C7608F" w:rsidRPr="0058011C" w:rsidRDefault="00C7608F" w:rsidP="00C7608F">
            <w:pPr>
              <w:snapToGrid w:val="0"/>
              <w:spacing w:line="100" w:lineRule="atLeast"/>
              <w:ind w:firstLine="192"/>
              <w:jc w:val="both"/>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 xml:space="preserve">       в т.ч. числе коровы</w:t>
            </w:r>
          </w:p>
        </w:tc>
        <w:tc>
          <w:tcPr>
            <w:tcW w:w="1275" w:type="dxa"/>
            <w:tcBorders>
              <w:left w:val="none" w:sz="0" w:space="0" w:color="auto"/>
              <w:right w:val="none" w:sz="0" w:space="0" w:color="auto"/>
            </w:tcBorders>
          </w:tcPr>
          <w:p w:rsidR="00C7608F" w:rsidRPr="0058011C" w:rsidRDefault="00C7608F" w:rsidP="00C7608F">
            <w:pPr>
              <w:snapToGrid w:val="0"/>
              <w:spacing w:line="100" w:lineRule="atLeast"/>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11,611</w:t>
            </w:r>
          </w:p>
        </w:tc>
        <w:tc>
          <w:tcPr>
            <w:tcW w:w="1276" w:type="dxa"/>
            <w:tcBorders>
              <w:left w:val="none" w:sz="0" w:space="0" w:color="auto"/>
              <w:right w:val="none" w:sz="0" w:space="0" w:color="auto"/>
            </w:tcBorders>
          </w:tcPr>
          <w:p w:rsidR="00C7608F" w:rsidRPr="0058011C" w:rsidRDefault="00C7608F" w:rsidP="00C7608F">
            <w:pPr>
              <w:snapToGrid w:val="0"/>
              <w:spacing w:line="100" w:lineRule="atLeast"/>
              <w:ind w:firstLine="53"/>
              <w:jc w:val="center"/>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12,015</w:t>
            </w:r>
          </w:p>
        </w:tc>
        <w:tc>
          <w:tcPr>
            <w:cnfStyle w:val="000010000000"/>
            <w:tcW w:w="1843" w:type="dxa"/>
            <w:tcBorders>
              <w:lef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103,5</w:t>
            </w:r>
          </w:p>
        </w:tc>
      </w:tr>
      <w:tr w:rsidR="00C7608F" w:rsidRPr="0058011C" w:rsidTr="00861567">
        <w:trPr>
          <w:cnfStyle w:val="000000010000"/>
          <w:trHeight w:val="347"/>
        </w:trPr>
        <w:tc>
          <w:tcPr>
            <w:cnfStyle w:val="000010000000"/>
            <w:tcW w:w="4518" w:type="dxa"/>
            <w:tcBorders>
              <w:right w:val="none" w:sz="0" w:space="0" w:color="auto"/>
            </w:tcBorders>
          </w:tcPr>
          <w:p w:rsidR="00C7608F" w:rsidRPr="0058011C" w:rsidRDefault="00C7608F" w:rsidP="00C7608F">
            <w:pPr>
              <w:snapToGrid w:val="0"/>
              <w:spacing w:line="100" w:lineRule="atLeast"/>
              <w:ind w:firstLine="193"/>
              <w:jc w:val="both"/>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Козы</w:t>
            </w:r>
          </w:p>
        </w:tc>
        <w:tc>
          <w:tcPr>
            <w:tcW w:w="1275" w:type="dxa"/>
            <w:tcBorders>
              <w:left w:val="none" w:sz="0" w:space="0" w:color="auto"/>
              <w:right w:val="none" w:sz="0" w:space="0" w:color="auto"/>
            </w:tcBorders>
          </w:tcPr>
          <w:p w:rsidR="00C7608F" w:rsidRPr="0058011C" w:rsidRDefault="00C7608F" w:rsidP="00C7608F">
            <w:pPr>
              <w:snapToGrid w:val="0"/>
              <w:spacing w:line="100" w:lineRule="atLeast"/>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0,061</w:t>
            </w:r>
          </w:p>
        </w:tc>
        <w:tc>
          <w:tcPr>
            <w:tcW w:w="1276" w:type="dxa"/>
            <w:tcBorders>
              <w:left w:val="none" w:sz="0" w:space="0" w:color="auto"/>
              <w:right w:val="none" w:sz="0" w:space="0" w:color="auto"/>
            </w:tcBorders>
          </w:tcPr>
          <w:p w:rsidR="00C7608F" w:rsidRPr="0058011C" w:rsidRDefault="00C7608F" w:rsidP="00C7608F">
            <w:pPr>
              <w:snapToGrid w:val="0"/>
              <w:spacing w:line="100" w:lineRule="atLeast"/>
              <w:ind w:firstLine="53"/>
              <w:jc w:val="center"/>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0,051</w:t>
            </w:r>
          </w:p>
        </w:tc>
        <w:tc>
          <w:tcPr>
            <w:cnfStyle w:val="000010000000"/>
            <w:tcW w:w="1843" w:type="dxa"/>
            <w:tcBorders>
              <w:lef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83,6</w:t>
            </w:r>
          </w:p>
        </w:tc>
      </w:tr>
      <w:tr w:rsidR="00C7608F" w:rsidRPr="0058011C" w:rsidTr="00861567">
        <w:trPr>
          <w:cnfStyle w:val="000000100000"/>
          <w:trHeight w:val="347"/>
        </w:trPr>
        <w:tc>
          <w:tcPr>
            <w:cnfStyle w:val="000010000000"/>
            <w:tcW w:w="4518" w:type="dxa"/>
            <w:tcBorders>
              <w:right w:val="none" w:sz="0" w:space="0" w:color="auto"/>
            </w:tcBorders>
          </w:tcPr>
          <w:p w:rsidR="00C7608F" w:rsidRPr="0058011C" w:rsidRDefault="00C7608F" w:rsidP="00C7608F">
            <w:pPr>
              <w:snapToGrid w:val="0"/>
              <w:spacing w:line="100" w:lineRule="atLeast"/>
              <w:ind w:firstLine="193"/>
              <w:jc w:val="both"/>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Овцы</w:t>
            </w:r>
          </w:p>
        </w:tc>
        <w:tc>
          <w:tcPr>
            <w:tcW w:w="1275" w:type="dxa"/>
            <w:tcBorders>
              <w:left w:val="none" w:sz="0" w:space="0" w:color="auto"/>
              <w:right w:val="none" w:sz="0" w:space="0" w:color="auto"/>
            </w:tcBorders>
          </w:tcPr>
          <w:p w:rsidR="00C7608F" w:rsidRPr="0058011C" w:rsidRDefault="00C7608F" w:rsidP="00C7608F">
            <w:pPr>
              <w:snapToGrid w:val="0"/>
              <w:spacing w:line="100" w:lineRule="atLeast"/>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45,039</w:t>
            </w:r>
          </w:p>
        </w:tc>
        <w:tc>
          <w:tcPr>
            <w:tcW w:w="1276" w:type="dxa"/>
            <w:tcBorders>
              <w:left w:val="none" w:sz="0" w:space="0" w:color="auto"/>
              <w:right w:val="none" w:sz="0" w:space="0" w:color="auto"/>
            </w:tcBorders>
          </w:tcPr>
          <w:p w:rsidR="00C7608F" w:rsidRPr="0058011C" w:rsidRDefault="00C7608F" w:rsidP="00C7608F">
            <w:pPr>
              <w:snapToGrid w:val="0"/>
              <w:spacing w:line="100" w:lineRule="atLeast"/>
              <w:ind w:firstLine="53"/>
              <w:jc w:val="center"/>
              <w:cnfStyle w:val="00000010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47,445</w:t>
            </w:r>
          </w:p>
        </w:tc>
        <w:tc>
          <w:tcPr>
            <w:cnfStyle w:val="000010000000"/>
            <w:tcW w:w="1843" w:type="dxa"/>
            <w:tcBorders>
              <w:lef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105,3</w:t>
            </w:r>
          </w:p>
        </w:tc>
      </w:tr>
      <w:tr w:rsidR="00C7608F" w:rsidRPr="0058011C" w:rsidTr="00861567">
        <w:trPr>
          <w:cnfStyle w:val="000000010000"/>
          <w:trHeight w:val="347"/>
        </w:trPr>
        <w:tc>
          <w:tcPr>
            <w:cnfStyle w:val="000010000000"/>
            <w:tcW w:w="4518" w:type="dxa"/>
            <w:tcBorders>
              <w:right w:val="none" w:sz="0" w:space="0" w:color="auto"/>
            </w:tcBorders>
          </w:tcPr>
          <w:p w:rsidR="00C7608F" w:rsidRPr="0058011C" w:rsidRDefault="00C7608F" w:rsidP="00C7608F">
            <w:pPr>
              <w:snapToGrid w:val="0"/>
              <w:spacing w:line="100" w:lineRule="atLeast"/>
              <w:ind w:firstLine="192"/>
              <w:jc w:val="both"/>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 xml:space="preserve">       в т.ч. овцематки</w:t>
            </w:r>
          </w:p>
        </w:tc>
        <w:tc>
          <w:tcPr>
            <w:tcW w:w="1275" w:type="dxa"/>
            <w:tcBorders>
              <w:left w:val="none" w:sz="0" w:space="0" w:color="auto"/>
              <w:right w:val="none" w:sz="0" w:space="0" w:color="auto"/>
            </w:tcBorders>
          </w:tcPr>
          <w:p w:rsidR="00C7608F" w:rsidRPr="0058011C" w:rsidRDefault="00C7608F" w:rsidP="00C7608F">
            <w:pPr>
              <w:snapToGrid w:val="0"/>
              <w:spacing w:line="100" w:lineRule="atLeast"/>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28,953</w:t>
            </w:r>
          </w:p>
        </w:tc>
        <w:tc>
          <w:tcPr>
            <w:tcW w:w="1276" w:type="dxa"/>
            <w:tcBorders>
              <w:left w:val="none" w:sz="0" w:space="0" w:color="auto"/>
              <w:right w:val="none" w:sz="0" w:space="0" w:color="auto"/>
            </w:tcBorders>
          </w:tcPr>
          <w:p w:rsidR="00C7608F" w:rsidRPr="0058011C"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29,752</w:t>
            </w:r>
          </w:p>
        </w:tc>
        <w:tc>
          <w:tcPr>
            <w:cnfStyle w:val="000010000000"/>
            <w:tcW w:w="1843" w:type="dxa"/>
            <w:tcBorders>
              <w:left w:val="none" w:sz="0" w:space="0" w:color="auto"/>
            </w:tcBorders>
          </w:tcPr>
          <w:p w:rsidR="00C7608F" w:rsidRPr="0058011C" w:rsidRDefault="00C7608F" w:rsidP="00C7608F">
            <w:pPr>
              <w:snapToGrid w:val="0"/>
              <w:spacing w:line="100" w:lineRule="atLeast"/>
              <w:jc w:val="center"/>
              <w:rPr>
                <w:rFonts w:ascii="Times New Roman" w:eastAsia="Times New Roman" w:hAnsi="Times New Roman" w:cs="Times New Roman"/>
                <w:lang w:eastAsia="ar-SA"/>
              </w:rPr>
            </w:pPr>
            <w:r w:rsidRPr="0058011C">
              <w:rPr>
                <w:rFonts w:ascii="Times New Roman" w:eastAsia="Times New Roman" w:hAnsi="Times New Roman" w:cs="Times New Roman"/>
                <w:lang w:eastAsia="ar-SA"/>
              </w:rPr>
              <w:t>102,7</w:t>
            </w:r>
          </w:p>
        </w:tc>
      </w:tr>
      <w:tr w:rsidR="00C7608F" w:rsidRPr="007379BD" w:rsidTr="00861567">
        <w:trPr>
          <w:cnfStyle w:val="000000100000"/>
          <w:trHeight w:val="347"/>
        </w:trPr>
        <w:tc>
          <w:tcPr>
            <w:cnfStyle w:val="000010000000"/>
            <w:tcW w:w="4518" w:type="dxa"/>
            <w:tcBorders>
              <w:right w:val="none" w:sz="0" w:space="0" w:color="auto"/>
            </w:tcBorders>
          </w:tcPr>
          <w:p w:rsidR="00C7608F" w:rsidRPr="007379BD" w:rsidRDefault="00C7608F" w:rsidP="00C7608F">
            <w:pPr>
              <w:snapToGrid w:val="0"/>
              <w:spacing w:line="100" w:lineRule="atLeast"/>
              <w:ind w:firstLine="193"/>
              <w:jc w:val="both"/>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Лошади</w:t>
            </w:r>
          </w:p>
        </w:tc>
        <w:tc>
          <w:tcPr>
            <w:tcW w:w="1275" w:type="dxa"/>
            <w:tcBorders>
              <w:left w:val="none" w:sz="0" w:space="0" w:color="auto"/>
              <w:right w:val="none" w:sz="0" w:space="0" w:color="auto"/>
            </w:tcBorders>
          </w:tcPr>
          <w:p w:rsidR="00C7608F" w:rsidRPr="007379BD" w:rsidRDefault="00C7608F" w:rsidP="00C7608F">
            <w:pPr>
              <w:snapToGrid w:val="0"/>
              <w:spacing w:line="100" w:lineRule="atLeast"/>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7379BD" w:rsidRDefault="00C7608F" w:rsidP="00C7608F">
            <w:pPr>
              <w:snapToGrid w:val="0"/>
              <w:spacing w:line="100" w:lineRule="atLeast"/>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1,122</w:t>
            </w:r>
          </w:p>
          <w:p w:rsidR="00C7608F" w:rsidRPr="007379BD" w:rsidRDefault="00C7608F" w:rsidP="00C7608F">
            <w:pPr>
              <w:spacing w:line="100" w:lineRule="atLeast"/>
              <w:jc w:val="center"/>
              <w:rPr>
                <w:rFonts w:ascii="Times New Roman" w:eastAsia="Times New Roman" w:hAnsi="Times New Roman" w:cs="Times New Roman"/>
                <w:lang w:eastAsia="ar-SA"/>
              </w:rPr>
            </w:pPr>
          </w:p>
        </w:tc>
        <w:tc>
          <w:tcPr>
            <w:tcW w:w="1276" w:type="dxa"/>
            <w:tcBorders>
              <w:left w:val="none" w:sz="0" w:space="0" w:color="auto"/>
              <w:right w:val="none" w:sz="0" w:space="0" w:color="auto"/>
            </w:tcBorders>
          </w:tcPr>
          <w:p w:rsidR="00C7608F" w:rsidRPr="007379BD"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1,478</w:t>
            </w:r>
          </w:p>
        </w:tc>
        <w:tc>
          <w:tcPr>
            <w:cnfStyle w:val="000010000000"/>
            <w:tcW w:w="1843" w:type="dxa"/>
            <w:tcBorders>
              <w:left w:val="none" w:sz="0" w:space="0" w:color="auto"/>
            </w:tcBorders>
          </w:tcPr>
          <w:p w:rsidR="00C7608F" w:rsidRPr="007379BD" w:rsidRDefault="00C7608F" w:rsidP="00C7608F">
            <w:pPr>
              <w:snapToGrid w:val="0"/>
              <w:spacing w:line="100" w:lineRule="atLeast"/>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131,7</w:t>
            </w:r>
          </w:p>
        </w:tc>
      </w:tr>
      <w:tr w:rsidR="00C7608F" w:rsidRPr="007379BD" w:rsidTr="00861567">
        <w:trPr>
          <w:cnfStyle w:val="000000010000"/>
          <w:trHeight w:val="347"/>
        </w:trPr>
        <w:tc>
          <w:tcPr>
            <w:cnfStyle w:val="000010000000"/>
            <w:tcW w:w="4518" w:type="dxa"/>
            <w:tcBorders>
              <w:right w:val="none" w:sz="0" w:space="0" w:color="auto"/>
            </w:tcBorders>
          </w:tcPr>
          <w:p w:rsidR="00C7608F" w:rsidRPr="007379BD" w:rsidRDefault="00C7608F" w:rsidP="00C7608F">
            <w:pPr>
              <w:snapToGrid w:val="0"/>
              <w:spacing w:line="100" w:lineRule="atLeast"/>
              <w:ind w:firstLine="193"/>
              <w:jc w:val="both"/>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Птица всех возрастов</w:t>
            </w:r>
          </w:p>
        </w:tc>
        <w:tc>
          <w:tcPr>
            <w:tcW w:w="1275" w:type="dxa"/>
            <w:tcBorders>
              <w:left w:val="none" w:sz="0" w:space="0" w:color="auto"/>
              <w:right w:val="none" w:sz="0" w:space="0" w:color="auto"/>
            </w:tcBorders>
          </w:tcPr>
          <w:p w:rsidR="00C7608F" w:rsidRPr="007379BD" w:rsidRDefault="00C7608F" w:rsidP="00C7608F">
            <w:pPr>
              <w:snapToGrid w:val="0"/>
              <w:spacing w:line="100" w:lineRule="atLeast"/>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7379BD" w:rsidRDefault="00C7608F" w:rsidP="00C7608F">
            <w:pPr>
              <w:snapToGrid w:val="0"/>
              <w:spacing w:line="100" w:lineRule="atLeast"/>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154,088</w:t>
            </w:r>
          </w:p>
        </w:tc>
        <w:tc>
          <w:tcPr>
            <w:tcW w:w="1276" w:type="dxa"/>
            <w:tcBorders>
              <w:left w:val="none" w:sz="0" w:space="0" w:color="auto"/>
              <w:right w:val="none" w:sz="0" w:space="0" w:color="auto"/>
            </w:tcBorders>
          </w:tcPr>
          <w:p w:rsidR="00C7608F" w:rsidRPr="007379BD" w:rsidRDefault="00C7608F" w:rsidP="00C7608F">
            <w:pPr>
              <w:snapToGrid w:val="0"/>
              <w:spacing w:line="100" w:lineRule="atLeast"/>
              <w:jc w:val="center"/>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200,629</w:t>
            </w:r>
          </w:p>
        </w:tc>
        <w:tc>
          <w:tcPr>
            <w:cnfStyle w:val="000010000000"/>
            <w:tcW w:w="1843" w:type="dxa"/>
            <w:tcBorders>
              <w:left w:val="none" w:sz="0" w:space="0" w:color="auto"/>
            </w:tcBorders>
          </w:tcPr>
          <w:p w:rsidR="00C7608F" w:rsidRPr="007379BD" w:rsidRDefault="00C7608F" w:rsidP="00C7608F">
            <w:pPr>
              <w:snapToGrid w:val="0"/>
              <w:spacing w:line="100" w:lineRule="atLeast"/>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130</w:t>
            </w:r>
          </w:p>
        </w:tc>
      </w:tr>
      <w:tr w:rsidR="00C7608F" w:rsidRPr="007379BD" w:rsidTr="00861567">
        <w:trPr>
          <w:cnfStyle w:val="000000100000"/>
          <w:trHeight w:val="347"/>
        </w:trPr>
        <w:tc>
          <w:tcPr>
            <w:cnfStyle w:val="000010000000"/>
            <w:tcW w:w="4518" w:type="dxa"/>
            <w:tcBorders>
              <w:right w:val="none" w:sz="0" w:space="0" w:color="auto"/>
            </w:tcBorders>
          </w:tcPr>
          <w:p w:rsidR="00C7608F" w:rsidRPr="007379BD" w:rsidRDefault="00C7608F" w:rsidP="00C7608F">
            <w:pPr>
              <w:snapToGrid w:val="0"/>
              <w:spacing w:line="100" w:lineRule="atLeast"/>
              <w:ind w:firstLine="192"/>
              <w:jc w:val="both"/>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 xml:space="preserve">         в т.ч. куры-несушки</w:t>
            </w:r>
          </w:p>
        </w:tc>
        <w:tc>
          <w:tcPr>
            <w:tcW w:w="1275" w:type="dxa"/>
            <w:tcBorders>
              <w:left w:val="none" w:sz="0" w:space="0" w:color="auto"/>
              <w:right w:val="none" w:sz="0" w:space="0" w:color="auto"/>
            </w:tcBorders>
          </w:tcPr>
          <w:p w:rsidR="00C7608F" w:rsidRPr="007379BD" w:rsidRDefault="00C7608F" w:rsidP="00C7608F">
            <w:pPr>
              <w:snapToGrid w:val="0"/>
              <w:spacing w:line="100" w:lineRule="atLeast"/>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тыс.гол.</w:t>
            </w:r>
          </w:p>
        </w:tc>
        <w:tc>
          <w:tcPr>
            <w:cnfStyle w:val="000010000000"/>
            <w:tcW w:w="1276" w:type="dxa"/>
            <w:tcBorders>
              <w:left w:val="none" w:sz="0" w:space="0" w:color="auto"/>
              <w:right w:val="none" w:sz="0" w:space="0" w:color="auto"/>
            </w:tcBorders>
          </w:tcPr>
          <w:p w:rsidR="00C7608F" w:rsidRPr="007379BD" w:rsidRDefault="00C7608F" w:rsidP="00C7608F">
            <w:pPr>
              <w:snapToGrid w:val="0"/>
              <w:spacing w:line="100" w:lineRule="atLeast"/>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49,81</w:t>
            </w:r>
          </w:p>
        </w:tc>
        <w:tc>
          <w:tcPr>
            <w:tcW w:w="1276" w:type="dxa"/>
            <w:tcBorders>
              <w:left w:val="none" w:sz="0" w:space="0" w:color="auto"/>
              <w:right w:val="none" w:sz="0" w:space="0" w:color="auto"/>
            </w:tcBorders>
          </w:tcPr>
          <w:p w:rsidR="00C7608F" w:rsidRPr="007379BD" w:rsidRDefault="00C7608F" w:rsidP="00C7608F">
            <w:pPr>
              <w:snapToGrid w:val="0"/>
              <w:spacing w:line="100" w:lineRule="atLeast"/>
              <w:jc w:val="center"/>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46,64</w:t>
            </w:r>
          </w:p>
        </w:tc>
        <w:tc>
          <w:tcPr>
            <w:cnfStyle w:val="000010000000"/>
            <w:tcW w:w="1843" w:type="dxa"/>
            <w:tcBorders>
              <w:left w:val="none" w:sz="0" w:space="0" w:color="auto"/>
            </w:tcBorders>
          </w:tcPr>
          <w:p w:rsidR="00C7608F" w:rsidRPr="007379BD" w:rsidRDefault="00C7608F" w:rsidP="00C7608F">
            <w:pPr>
              <w:snapToGrid w:val="0"/>
              <w:spacing w:line="100" w:lineRule="atLeast"/>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93,6</w:t>
            </w:r>
          </w:p>
        </w:tc>
      </w:tr>
    </w:tbl>
    <w:p w:rsidR="00C7608F" w:rsidRPr="00C7608F" w:rsidRDefault="00C7608F" w:rsidP="00C7608F">
      <w:pPr>
        <w:spacing w:after="0" w:line="100" w:lineRule="atLeast"/>
        <w:ind w:firstLine="284"/>
        <w:jc w:val="both"/>
        <w:rPr>
          <w:rFonts w:ascii="Times New Roman" w:eastAsia="Times New Roman" w:hAnsi="Times New Roman" w:cs="Times New Roman"/>
          <w:sz w:val="28"/>
          <w:szCs w:val="28"/>
          <w:lang w:eastAsia="ar-SA"/>
        </w:rPr>
      </w:pPr>
    </w:p>
    <w:p w:rsidR="00C7608F" w:rsidRPr="007379BD"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color w:val="393838"/>
          <w:sz w:val="26"/>
          <w:szCs w:val="26"/>
          <w:lang w:eastAsia="ar-SA"/>
        </w:rPr>
        <w:t xml:space="preserve">Заметны положительные тенденции в достижении показателей по отрасли животноводство – мясу, молоку, шерсти, а также рыбной продукции. Так, поголовье КРС возросло с 20.487  голов в 2013 году до 21.040 голов  в 2014 </w:t>
      </w:r>
      <w:r w:rsidRPr="007379BD">
        <w:rPr>
          <w:rFonts w:ascii="Academy" w:eastAsia="Times New Roman" w:hAnsi="Academy" w:cs="Times New Roman"/>
          <w:color w:val="393838"/>
          <w:sz w:val="26"/>
          <w:szCs w:val="26"/>
          <w:lang w:eastAsia="ar-SA"/>
        </w:rPr>
        <w:t xml:space="preserve">году или на 553 головы, в том числе численность коров возросла с 11.611 голов до 12.015 голов или на 404 головы. Численность поголовья МРС возросла с 44.386 голов до 47.445 голов в 2014 году, или на  3.060 голов больше уровня 2013 года, в том числе  овцематок, численность возросла с 28.666 голов до 29.752 голов в 2014 году или на 1.086 голов больше, чем в 2013 году. </w:t>
      </w:r>
      <w:r w:rsidRPr="007379BD">
        <w:rPr>
          <w:rFonts w:ascii="Times New Roman" w:eastAsia="Times New Roman" w:hAnsi="Times New Roman" w:cs="Times New Roman"/>
          <w:sz w:val="26"/>
          <w:szCs w:val="26"/>
          <w:lang w:eastAsia="ar-SA"/>
        </w:rPr>
        <w:t>Численность лошадей увеличилась на 356 голов и составила 1478 головы. Численность птиц увеличилась на 46541 голову  и составила 200 629  голов.</w:t>
      </w:r>
    </w:p>
    <w:p w:rsidR="00C7608F" w:rsidRPr="00C7608F" w:rsidRDefault="00C7608F" w:rsidP="00C7608F">
      <w:pPr>
        <w:spacing w:after="0" w:line="100" w:lineRule="atLeast"/>
        <w:ind w:firstLine="284"/>
        <w:jc w:val="both"/>
        <w:rPr>
          <w:rFonts w:ascii="Times New Roman" w:eastAsia="Times New Roman" w:hAnsi="Times New Roman" w:cs="Times New Roman"/>
          <w:b/>
          <w:i/>
          <w:sz w:val="28"/>
          <w:szCs w:val="28"/>
          <w:lang w:eastAsia="ar-SA"/>
        </w:rPr>
      </w:pPr>
    </w:p>
    <w:p w:rsidR="00C7608F" w:rsidRPr="00C7608F" w:rsidRDefault="00C7608F" w:rsidP="00C7608F">
      <w:pPr>
        <w:spacing w:after="0" w:line="100" w:lineRule="atLeast"/>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Продуктивность скота и птицы, динамика показателей продуктивности</w:t>
      </w:r>
    </w:p>
    <w:p w:rsidR="00C7608F" w:rsidRPr="00C7608F" w:rsidRDefault="00C7608F" w:rsidP="00C7608F">
      <w:pPr>
        <w:spacing w:after="0" w:line="100" w:lineRule="atLeast"/>
        <w:jc w:val="center"/>
        <w:rPr>
          <w:rFonts w:ascii="Times New Roman" w:eastAsia="Times New Roman" w:hAnsi="Times New Roman" w:cs="Times New Roman"/>
          <w:b/>
          <w:i/>
          <w:sz w:val="28"/>
          <w:szCs w:val="28"/>
          <w:lang w:eastAsia="ar-SA"/>
        </w:rPr>
      </w:pPr>
    </w:p>
    <w:tbl>
      <w:tblPr>
        <w:tblStyle w:val="-61"/>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3"/>
        <w:gridCol w:w="1134"/>
        <w:gridCol w:w="1276"/>
        <w:gridCol w:w="1275"/>
        <w:gridCol w:w="1701"/>
      </w:tblGrid>
      <w:tr w:rsidR="00C7608F" w:rsidRPr="00605012" w:rsidTr="00861567">
        <w:trPr>
          <w:cnfStyle w:val="000000100000"/>
          <w:trHeight w:val="350"/>
        </w:trPr>
        <w:tc>
          <w:tcPr>
            <w:cnfStyle w:val="000010000000"/>
            <w:tcW w:w="4943" w:type="dxa"/>
            <w:tcBorders>
              <w:left w:val="none" w:sz="0" w:space="0" w:color="auto"/>
              <w:bottom w:val="none" w:sz="0" w:space="0" w:color="auto"/>
              <w:right w:val="none" w:sz="0" w:space="0" w:color="auto"/>
            </w:tcBorders>
            <w:shd w:val="clear" w:color="auto" w:fill="A8D08D" w:themeFill="accent6" w:themeFillTint="99"/>
          </w:tcPr>
          <w:p w:rsidR="00C7608F" w:rsidRPr="00605012" w:rsidRDefault="00C7608F" w:rsidP="00861567">
            <w:pPr>
              <w:snapToGrid w:val="0"/>
              <w:spacing w:line="100" w:lineRule="atLeast"/>
              <w:jc w:val="center"/>
              <w:rPr>
                <w:rFonts w:ascii="Times New Roman" w:eastAsia="Times New Roman" w:hAnsi="Times New Roman" w:cs="Times New Roman"/>
                <w:b/>
                <w:bCs/>
                <w:iCs/>
                <w:color w:val="000000" w:themeColor="text1"/>
                <w:sz w:val="24"/>
                <w:szCs w:val="24"/>
                <w:lang w:eastAsia="ar-SA"/>
              </w:rPr>
            </w:pPr>
            <w:r w:rsidRPr="00605012">
              <w:rPr>
                <w:rFonts w:ascii="Times New Roman" w:eastAsia="Times New Roman" w:hAnsi="Times New Roman" w:cs="Times New Roman"/>
                <w:b/>
                <w:bCs/>
                <w:color w:val="000000" w:themeColor="text1"/>
                <w:sz w:val="24"/>
                <w:szCs w:val="24"/>
                <w:lang w:eastAsia="ar-SA"/>
              </w:rPr>
              <w:t xml:space="preserve">Показатель продуктивности скота и птицы </w:t>
            </w:r>
            <w:r w:rsidRPr="00605012">
              <w:rPr>
                <w:rFonts w:ascii="Times New Roman" w:eastAsia="Times New Roman" w:hAnsi="Times New Roman" w:cs="Times New Roman"/>
                <w:b/>
                <w:bCs/>
                <w:iCs/>
                <w:color w:val="000000" w:themeColor="text1"/>
                <w:sz w:val="24"/>
                <w:szCs w:val="24"/>
                <w:lang w:eastAsia="ar-SA"/>
              </w:rPr>
              <w:t>в хозяйствах всех категорий</w:t>
            </w:r>
          </w:p>
        </w:tc>
        <w:tc>
          <w:tcPr>
            <w:tcW w:w="1134" w:type="dxa"/>
            <w:tcBorders>
              <w:left w:val="none" w:sz="0" w:space="0" w:color="auto"/>
              <w:right w:val="none" w:sz="0" w:space="0" w:color="auto"/>
            </w:tcBorders>
            <w:shd w:val="clear" w:color="auto" w:fill="A8D08D" w:themeFill="accent6" w:themeFillTint="99"/>
          </w:tcPr>
          <w:p w:rsidR="00C7608F" w:rsidRPr="00605012" w:rsidRDefault="00EE6794" w:rsidP="00861567">
            <w:pPr>
              <w:snapToGrid w:val="0"/>
              <w:spacing w:line="100" w:lineRule="atLeast"/>
              <w:jc w:val="center"/>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ед.изм.</w:t>
            </w:r>
          </w:p>
        </w:tc>
        <w:tc>
          <w:tcPr>
            <w:cnfStyle w:val="000010000000"/>
            <w:tcW w:w="1276" w:type="dxa"/>
            <w:tcBorders>
              <w:left w:val="none" w:sz="0" w:space="0" w:color="auto"/>
              <w:bottom w:val="none" w:sz="0" w:space="0" w:color="auto"/>
              <w:right w:val="none" w:sz="0" w:space="0" w:color="auto"/>
            </w:tcBorders>
            <w:shd w:val="clear" w:color="auto" w:fill="A8D08D" w:themeFill="accent6" w:themeFillTint="99"/>
          </w:tcPr>
          <w:p w:rsidR="00C7608F" w:rsidRPr="00605012" w:rsidRDefault="00C7608F" w:rsidP="00C7608F">
            <w:pPr>
              <w:snapToGrid w:val="0"/>
              <w:spacing w:line="100" w:lineRule="atLeast"/>
              <w:jc w:val="center"/>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2013 г.</w:t>
            </w:r>
          </w:p>
        </w:tc>
        <w:tc>
          <w:tcPr>
            <w:tcW w:w="1275" w:type="dxa"/>
            <w:tcBorders>
              <w:left w:val="none" w:sz="0" w:space="0" w:color="auto"/>
              <w:right w:val="none" w:sz="0" w:space="0" w:color="auto"/>
            </w:tcBorders>
            <w:shd w:val="clear" w:color="auto" w:fill="A8D08D" w:themeFill="accent6" w:themeFillTint="99"/>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2014 г.</w:t>
            </w:r>
          </w:p>
        </w:tc>
        <w:tc>
          <w:tcPr>
            <w:cnfStyle w:val="000010000000"/>
            <w:tcW w:w="1701" w:type="dxa"/>
            <w:tcBorders>
              <w:left w:val="none" w:sz="0" w:space="0" w:color="auto"/>
              <w:bottom w:val="none" w:sz="0" w:space="0" w:color="auto"/>
              <w:right w:val="none" w:sz="0" w:space="0" w:color="auto"/>
            </w:tcBorders>
            <w:shd w:val="clear" w:color="auto" w:fill="A8D08D" w:themeFill="accent6" w:themeFillTint="99"/>
          </w:tcPr>
          <w:p w:rsidR="00C7608F" w:rsidRPr="00605012" w:rsidRDefault="00861567" w:rsidP="00861567">
            <w:pPr>
              <w:snapToGrid w:val="0"/>
              <w:spacing w:line="100" w:lineRule="atLeast"/>
              <w:jc w:val="center"/>
              <w:rPr>
                <w:rFonts w:ascii="Times New Roman" w:eastAsia="Times New Roman" w:hAnsi="Times New Roman" w:cs="Times New Roman"/>
                <w:b/>
                <w:color w:val="000000" w:themeColor="text1"/>
                <w:sz w:val="24"/>
                <w:szCs w:val="24"/>
                <w:lang w:eastAsia="ar-SA"/>
              </w:rPr>
            </w:pPr>
            <w:r w:rsidRPr="00605012">
              <w:rPr>
                <w:rFonts w:ascii="Times New Roman" w:eastAsia="Times New Roman" w:hAnsi="Times New Roman" w:cs="Times New Roman"/>
                <w:b/>
                <w:color w:val="000000" w:themeColor="text1"/>
                <w:sz w:val="24"/>
                <w:szCs w:val="24"/>
                <w:lang w:eastAsia="ar-SA"/>
              </w:rPr>
              <w:t>И</w:t>
            </w:r>
            <w:r w:rsidR="00C7608F" w:rsidRPr="00605012">
              <w:rPr>
                <w:rFonts w:ascii="Times New Roman" w:eastAsia="Times New Roman" w:hAnsi="Times New Roman" w:cs="Times New Roman"/>
                <w:b/>
                <w:color w:val="000000" w:themeColor="text1"/>
                <w:sz w:val="24"/>
                <w:szCs w:val="24"/>
                <w:lang w:eastAsia="ar-SA"/>
              </w:rPr>
              <w:t xml:space="preserve">зменение в проц. </w:t>
            </w:r>
          </w:p>
        </w:tc>
      </w:tr>
      <w:tr w:rsidR="00C7608F" w:rsidRPr="00605012" w:rsidTr="00861567">
        <w:trPr>
          <w:trHeight w:val="350"/>
        </w:trPr>
        <w:tc>
          <w:tcPr>
            <w:cnfStyle w:val="000010000000"/>
            <w:tcW w:w="4943" w:type="dxa"/>
            <w:tcBorders>
              <w:left w:val="none" w:sz="0" w:space="0" w:color="auto"/>
              <w:bottom w:val="none" w:sz="0" w:space="0" w:color="auto"/>
              <w:right w:val="none" w:sz="0" w:space="0" w:color="auto"/>
            </w:tcBorders>
          </w:tcPr>
          <w:p w:rsidR="00C7608F" w:rsidRPr="00605012" w:rsidRDefault="007379BD" w:rsidP="00C7608F">
            <w:pPr>
              <w:snapToGrid w:val="0"/>
              <w:spacing w:line="100" w:lineRule="atLeast"/>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С</w:t>
            </w:r>
            <w:r w:rsidR="00C7608F" w:rsidRPr="00605012">
              <w:rPr>
                <w:rFonts w:ascii="Times New Roman" w:eastAsia="Times New Roman" w:hAnsi="Times New Roman" w:cs="Times New Roman"/>
                <w:color w:val="000000" w:themeColor="text1"/>
                <w:lang w:eastAsia="ar-SA"/>
              </w:rPr>
              <w:t>редний надой от одной коровы за год</w:t>
            </w:r>
          </w:p>
        </w:tc>
        <w:tc>
          <w:tcPr>
            <w:tcW w:w="1134" w:type="dxa"/>
          </w:tcPr>
          <w:p w:rsidR="00C7608F" w:rsidRPr="00605012" w:rsidRDefault="00C7608F" w:rsidP="00C7608F">
            <w:pPr>
              <w:snapToGrid w:val="0"/>
              <w:spacing w:line="100" w:lineRule="atLeast"/>
              <w:cnfStyle w:val="0000000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литр</w:t>
            </w:r>
          </w:p>
        </w:tc>
        <w:tc>
          <w:tcPr>
            <w:cnfStyle w:val="000010000000"/>
            <w:tcW w:w="1276"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1830</w:t>
            </w:r>
          </w:p>
        </w:tc>
        <w:tc>
          <w:tcPr>
            <w:tcW w:w="1275" w:type="dxa"/>
          </w:tcPr>
          <w:p w:rsidR="00C7608F" w:rsidRPr="00605012" w:rsidRDefault="00C7608F" w:rsidP="00C7608F">
            <w:pPr>
              <w:snapToGrid w:val="0"/>
              <w:spacing w:line="100" w:lineRule="atLeast"/>
              <w:jc w:val="center"/>
              <w:cnfStyle w:val="0000000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1892</w:t>
            </w:r>
          </w:p>
        </w:tc>
        <w:tc>
          <w:tcPr>
            <w:cnfStyle w:val="000010000000"/>
            <w:tcW w:w="1701"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103</w:t>
            </w:r>
          </w:p>
        </w:tc>
      </w:tr>
      <w:tr w:rsidR="00C7608F" w:rsidRPr="00605012" w:rsidTr="00861567">
        <w:trPr>
          <w:cnfStyle w:val="000000100000"/>
          <w:trHeight w:val="350"/>
        </w:trPr>
        <w:tc>
          <w:tcPr>
            <w:cnfStyle w:val="000010000000"/>
            <w:tcW w:w="4943" w:type="dxa"/>
            <w:tcBorders>
              <w:left w:val="none" w:sz="0" w:space="0" w:color="auto"/>
              <w:bottom w:val="none" w:sz="0" w:space="0" w:color="auto"/>
              <w:right w:val="none" w:sz="0" w:space="0" w:color="auto"/>
            </w:tcBorders>
          </w:tcPr>
          <w:p w:rsidR="00C7608F" w:rsidRPr="00605012" w:rsidRDefault="007379BD" w:rsidP="00C7608F">
            <w:pPr>
              <w:snapToGrid w:val="0"/>
              <w:spacing w:line="100" w:lineRule="atLeast"/>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С</w:t>
            </w:r>
            <w:r w:rsidR="00C7608F" w:rsidRPr="00605012">
              <w:rPr>
                <w:rFonts w:ascii="Times New Roman" w:eastAsia="Times New Roman" w:hAnsi="Times New Roman" w:cs="Times New Roman"/>
                <w:color w:val="000000" w:themeColor="text1"/>
                <w:lang w:eastAsia="ar-SA"/>
              </w:rPr>
              <w:t>редняя яйценоскость кур за год</w:t>
            </w:r>
          </w:p>
        </w:tc>
        <w:tc>
          <w:tcPr>
            <w:tcW w:w="1134" w:type="dxa"/>
            <w:tcBorders>
              <w:left w:val="none" w:sz="0" w:space="0" w:color="auto"/>
              <w:right w:val="none" w:sz="0" w:space="0" w:color="auto"/>
            </w:tcBorders>
          </w:tcPr>
          <w:p w:rsidR="00C7608F" w:rsidRPr="00605012" w:rsidRDefault="00C7608F" w:rsidP="00C7608F">
            <w:pPr>
              <w:snapToGrid w:val="0"/>
              <w:spacing w:line="100" w:lineRule="atLeast"/>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штук</w:t>
            </w:r>
          </w:p>
        </w:tc>
        <w:tc>
          <w:tcPr>
            <w:cnfStyle w:val="000010000000"/>
            <w:tcW w:w="1276"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140</w:t>
            </w:r>
          </w:p>
        </w:tc>
        <w:tc>
          <w:tcPr>
            <w:tcW w:w="1275" w:type="dxa"/>
            <w:tcBorders>
              <w:left w:val="none" w:sz="0" w:space="0" w:color="auto"/>
              <w:right w:val="none" w:sz="0" w:space="0" w:color="auto"/>
            </w:tcBorders>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color w:val="000000" w:themeColor="text1"/>
                <w:highlight w:val="yellow"/>
                <w:lang w:eastAsia="ar-SA"/>
              </w:rPr>
            </w:pPr>
            <w:r w:rsidRPr="00605012">
              <w:rPr>
                <w:rFonts w:ascii="Times New Roman" w:eastAsia="Times New Roman" w:hAnsi="Times New Roman" w:cs="Times New Roman"/>
                <w:color w:val="000000" w:themeColor="text1"/>
                <w:lang w:eastAsia="ar-SA"/>
              </w:rPr>
              <w:t>142</w:t>
            </w:r>
          </w:p>
        </w:tc>
        <w:tc>
          <w:tcPr>
            <w:cnfStyle w:val="000010000000"/>
            <w:tcW w:w="1701"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101</w:t>
            </w:r>
          </w:p>
        </w:tc>
      </w:tr>
      <w:tr w:rsidR="00C7608F" w:rsidRPr="00605012" w:rsidTr="00861567">
        <w:trPr>
          <w:trHeight w:val="350"/>
        </w:trPr>
        <w:tc>
          <w:tcPr>
            <w:cnfStyle w:val="000010000000"/>
            <w:tcW w:w="4943" w:type="dxa"/>
            <w:tcBorders>
              <w:left w:val="none" w:sz="0" w:space="0" w:color="auto"/>
              <w:bottom w:val="none" w:sz="0" w:space="0" w:color="auto"/>
              <w:right w:val="none" w:sz="0" w:space="0" w:color="auto"/>
            </w:tcBorders>
          </w:tcPr>
          <w:p w:rsidR="00C7608F" w:rsidRPr="00605012" w:rsidRDefault="007379BD" w:rsidP="00C7608F">
            <w:pPr>
              <w:snapToGrid w:val="0"/>
              <w:spacing w:line="100" w:lineRule="atLeast"/>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С</w:t>
            </w:r>
            <w:r w:rsidR="00C7608F" w:rsidRPr="00605012">
              <w:rPr>
                <w:rFonts w:ascii="Times New Roman" w:eastAsia="Times New Roman" w:hAnsi="Times New Roman" w:cs="Times New Roman"/>
                <w:color w:val="000000" w:themeColor="text1"/>
                <w:lang w:eastAsia="ar-SA"/>
              </w:rPr>
              <w:t>редний настриг шерсти от 1 овцы за год</w:t>
            </w:r>
          </w:p>
        </w:tc>
        <w:tc>
          <w:tcPr>
            <w:tcW w:w="1134" w:type="dxa"/>
          </w:tcPr>
          <w:p w:rsidR="00C7608F" w:rsidRPr="00605012" w:rsidRDefault="00C7608F" w:rsidP="00C7608F">
            <w:pPr>
              <w:snapToGrid w:val="0"/>
              <w:spacing w:line="100" w:lineRule="atLeast"/>
              <w:cnfStyle w:val="0000000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кг</w:t>
            </w:r>
          </w:p>
        </w:tc>
        <w:tc>
          <w:tcPr>
            <w:cnfStyle w:val="000010000000"/>
            <w:tcW w:w="1276"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2,6</w:t>
            </w:r>
          </w:p>
        </w:tc>
        <w:tc>
          <w:tcPr>
            <w:tcW w:w="1275" w:type="dxa"/>
          </w:tcPr>
          <w:p w:rsidR="00C7608F" w:rsidRPr="00605012" w:rsidRDefault="00C7608F" w:rsidP="00C7608F">
            <w:pPr>
              <w:snapToGrid w:val="0"/>
              <w:spacing w:line="100" w:lineRule="atLeast"/>
              <w:jc w:val="center"/>
              <w:cnfStyle w:val="000000000000"/>
              <w:rPr>
                <w:rFonts w:ascii="Times New Roman" w:eastAsia="Times New Roman" w:hAnsi="Times New Roman" w:cs="Times New Roman"/>
                <w:color w:val="000000" w:themeColor="text1"/>
                <w:highlight w:val="yellow"/>
                <w:lang w:eastAsia="ar-SA"/>
              </w:rPr>
            </w:pPr>
            <w:r w:rsidRPr="00605012">
              <w:rPr>
                <w:rFonts w:ascii="Times New Roman" w:eastAsia="Times New Roman" w:hAnsi="Times New Roman" w:cs="Times New Roman"/>
                <w:color w:val="000000" w:themeColor="text1"/>
                <w:lang w:eastAsia="ar-SA"/>
              </w:rPr>
              <w:t>2,7</w:t>
            </w:r>
          </w:p>
        </w:tc>
        <w:tc>
          <w:tcPr>
            <w:cnfStyle w:val="000010000000"/>
            <w:tcW w:w="1701"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104</w:t>
            </w:r>
          </w:p>
        </w:tc>
      </w:tr>
      <w:tr w:rsidR="00C7608F" w:rsidRPr="00605012" w:rsidTr="00861567">
        <w:trPr>
          <w:cnfStyle w:val="000000100000"/>
          <w:trHeight w:val="350"/>
        </w:trPr>
        <w:tc>
          <w:tcPr>
            <w:cnfStyle w:val="000010000000"/>
            <w:tcW w:w="4943" w:type="dxa"/>
            <w:tcBorders>
              <w:left w:val="none" w:sz="0" w:space="0" w:color="auto"/>
              <w:bottom w:val="none" w:sz="0" w:space="0" w:color="auto"/>
              <w:right w:val="none" w:sz="0" w:space="0" w:color="auto"/>
            </w:tcBorders>
          </w:tcPr>
          <w:p w:rsidR="00C7608F" w:rsidRPr="00605012" w:rsidRDefault="007379BD" w:rsidP="00C7608F">
            <w:pPr>
              <w:snapToGrid w:val="0"/>
              <w:spacing w:line="100" w:lineRule="atLeast"/>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В</w:t>
            </w:r>
            <w:r w:rsidR="00C7608F" w:rsidRPr="00605012">
              <w:rPr>
                <w:rFonts w:ascii="Times New Roman" w:eastAsia="Times New Roman" w:hAnsi="Times New Roman" w:cs="Times New Roman"/>
                <w:color w:val="000000" w:themeColor="text1"/>
                <w:lang w:eastAsia="ar-SA"/>
              </w:rPr>
              <w:t>ыход приплода на 100 коров за год</w:t>
            </w:r>
          </w:p>
        </w:tc>
        <w:tc>
          <w:tcPr>
            <w:tcW w:w="1134" w:type="dxa"/>
            <w:tcBorders>
              <w:left w:val="none" w:sz="0" w:space="0" w:color="auto"/>
              <w:right w:val="none" w:sz="0" w:space="0" w:color="auto"/>
            </w:tcBorders>
          </w:tcPr>
          <w:p w:rsidR="00C7608F" w:rsidRPr="00605012" w:rsidRDefault="00C7608F" w:rsidP="00C7608F">
            <w:pPr>
              <w:snapToGrid w:val="0"/>
              <w:spacing w:line="100" w:lineRule="atLeast"/>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голов</w:t>
            </w:r>
          </w:p>
        </w:tc>
        <w:tc>
          <w:tcPr>
            <w:cnfStyle w:val="000010000000"/>
            <w:tcW w:w="1276"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85</w:t>
            </w:r>
          </w:p>
        </w:tc>
        <w:tc>
          <w:tcPr>
            <w:tcW w:w="1275" w:type="dxa"/>
            <w:tcBorders>
              <w:left w:val="none" w:sz="0" w:space="0" w:color="auto"/>
              <w:right w:val="none" w:sz="0" w:space="0" w:color="auto"/>
            </w:tcBorders>
          </w:tcPr>
          <w:p w:rsidR="00C7608F" w:rsidRPr="00605012" w:rsidRDefault="00C7608F" w:rsidP="00C7608F">
            <w:pPr>
              <w:snapToGrid w:val="0"/>
              <w:spacing w:line="100" w:lineRule="atLeast"/>
              <w:jc w:val="center"/>
              <w:cnfStyle w:val="0000001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87</w:t>
            </w:r>
          </w:p>
        </w:tc>
        <w:tc>
          <w:tcPr>
            <w:cnfStyle w:val="000010000000"/>
            <w:tcW w:w="1701" w:type="dxa"/>
            <w:tcBorders>
              <w:left w:val="none" w:sz="0" w:space="0" w:color="auto"/>
              <w:bottom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102</w:t>
            </w:r>
          </w:p>
        </w:tc>
      </w:tr>
      <w:tr w:rsidR="00C7608F" w:rsidRPr="00605012" w:rsidTr="00861567">
        <w:trPr>
          <w:trHeight w:val="350"/>
        </w:trPr>
        <w:tc>
          <w:tcPr>
            <w:cnfStyle w:val="000010000000"/>
            <w:tcW w:w="4943" w:type="dxa"/>
            <w:tcBorders>
              <w:left w:val="none" w:sz="0" w:space="0" w:color="auto"/>
              <w:right w:val="none" w:sz="0" w:space="0" w:color="auto"/>
            </w:tcBorders>
          </w:tcPr>
          <w:p w:rsidR="00C7608F" w:rsidRPr="00605012" w:rsidRDefault="007379BD" w:rsidP="00C7608F">
            <w:pPr>
              <w:snapToGrid w:val="0"/>
              <w:spacing w:line="100" w:lineRule="atLeast"/>
              <w:rPr>
                <w:rFonts w:ascii="Times New Roman" w:eastAsia="Times New Roman" w:hAnsi="Times New Roman" w:cs="Times New Roman"/>
                <w:color w:val="000000" w:themeColor="text1"/>
                <w:lang w:eastAsia="ar-SA"/>
              </w:rPr>
            </w:pPr>
            <w:r>
              <w:rPr>
                <w:rFonts w:ascii="Times New Roman" w:eastAsia="Times New Roman" w:hAnsi="Times New Roman" w:cs="Times New Roman"/>
                <w:color w:val="000000" w:themeColor="text1"/>
                <w:lang w:eastAsia="ar-SA"/>
              </w:rPr>
              <w:t>В</w:t>
            </w:r>
            <w:r w:rsidR="00C7608F" w:rsidRPr="00605012">
              <w:rPr>
                <w:rFonts w:ascii="Times New Roman" w:eastAsia="Times New Roman" w:hAnsi="Times New Roman" w:cs="Times New Roman"/>
                <w:color w:val="000000" w:themeColor="text1"/>
                <w:lang w:eastAsia="ar-SA"/>
              </w:rPr>
              <w:t>ыход приплода на 100 овцематок за год</w:t>
            </w:r>
          </w:p>
        </w:tc>
        <w:tc>
          <w:tcPr>
            <w:tcW w:w="1134" w:type="dxa"/>
          </w:tcPr>
          <w:p w:rsidR="00C7608F" w:rsidRPr="00605012" w:rsidRDefault="00C7608F" w:rsidP="00C7608F">
            <w:pPr>
              <w:snapToGrid w:val="0"/>
              <w:spacing w:line="100" w:lineRule="atLeast"/>
              <w:cnfStyle w:val="0000000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голов</w:t>
            </w:r>
          </w:p>
        </w:tc>
        <w:tc>
          <w:tcPr>
            <w:cnfStyle w:val="000010000000"/>
            <w:tcW w:w="1276" w:type="dxa"/>
            <w:tcBorders>
              <w:left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94</w:t>
            </w:r>
          </w:p>
        </w:tc>
        <w:tc>
          <w:tcPr>
            <w:tcW w:w="1275" w:type="dxa"/>
          </w:tcPr>
          <w:p w:rsidR="00C7608F" w:rsidRPr="00605012" w:rsidRDefault="00C7608F" w:rsidP="00C7608F">
            <w:pPr>
              <w:snapToGrid w:val="0"/>
              <w:spacing w:line="100" w:lineRule="atLeast"/>
              <w:jc w:val="center"/>
              <w:cnfStyle w:val="000000000000"/>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95</w:t>
            </w:r>
          </w:p>
        </w:tc>
        <w:tc>
          <w:tcPr>
            <w:cnfStyle w:val="000010000000"/>
            <w:tcW w:w="1701" w:type="dxa"/>
            <w:tcBorders>
              <w:left w:val="none" w:sz="0" w:space="0" w:color="auto"/>
              <w:right w:val="none" w:sz="0" w:space="0" w:color="auto"/>
            </w:tcBorders>
          </w:tcPr>
          <w:p w:rsidR="00C7608F" w:rsidRPr="00605012" w:rsidRDefault="00C7608F" w:rsidP="00C7608F">
            <w:pPr>
              <w:snapToGrid w:val="0"/>
              <w:spacing w:line="100" w:lineRule="atLeast"/>
              <w:jc w:val="center"/>
              <w:rPr>
                <w:rFonts w:ascii="Times New Roman" w:eastAsia="Times New Roman" w:hAnsi="Times New Roman" w:cs="Times New Roman"/>
                <w:color w:val="000000" w:themeColor="text1"/>
                <w:lang w:eastAsia="ar-SA"/>
              </w:rPr>
            </w:pPr>
            <w:r w:rsidRPr="00605012">
              <w:rPr>
                <w:rFonts w:ascii="Times New Roman" w:eastAsia="Times New Roman" w:hAnsi="Times New Roman" w:cs="Times New Roman"/>
                <w:color w:val="000000" w:themeColor="text1"/>
                <w:lang w:eastAsia="ar-SA"/>
              </w:rPr>
              <w:t>101</w:t>
            </w:r>
          </w:p>
        </w:tc>
      </w:tr>
    </w:tbl>
    <w:p w:rsidR="007379BD" w:rsidRDefault="007379BD" w:rsidP="00C7608F">
      <w:pPr>
        <w:spacing w:after="0" w:line="100" w:lineRule="atLeast"/>
        <w:ind w:firstLine="284"/>
        <w:jc w:val="center"/>
        <w:rPr>
          <w:rFonts w:ascii="Times New Roman" w:eastAsia="Times New Roman" w:hAnsi="Times New Roman" w:cs="Times New Roman"/>
          <w:b/>
          <w:i/>
          <w:sz w:val="28"/>
          <w:szCs w:val="28"/>
          <w:lang w:eastAsia="ar-SA"/>
        </w:rPr>
      </w:pPr>
    </w:p>
    <w:p w:rsidR="00C7608F" w:rsidRPr="00C7608F" w:rsidRDefault="00C7608F" w:rsidP="00C7608F">
      <w:pPr>
        <w:spacing w:after="0" w:line="100" w:lineRule="atLeast"/>
        <w:ind w:firstLine="284"/>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Объемы и эффективность государственной поддержки сельскохозяйственного производства</w:t>
      </w:r>
    </w:p>
    <w:p w:rsidR="00C7608F" w:rsidRPr="00C7608F" w:rsidRDefault="007379BD" w:rsidP="007379BD">
      <w:pPr>
        <w:spacing w:after="0" w:line="100" w:lineRule="atLeast"/>
        <w:ind w:firstLine="284"/>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C7608F" w:rsidRPr="00C7608F">
        <w:rPr>
          <w:rFonts w:ascii="Times New Roman" w:eastAsia="Times New Roman" w:hAnsi="Times New Roman" w:cs="Times New Roman"/>
          <w:sz w:val="28"/>
          <w:szCs w:val="28"/>
          <w:lang w:eastAsia="ar-SA"/>
        </w:rPr>
        <w:t>тыс. руб.</w:t>
      </w:r>
    </w:p>
    <w:tbl>
      <w:tblPr>
        <w:tblStyle w:val="-60"/>
        <w:tblW w:w="10314" w:type="dxa"/>
        <w:tblLook w:val="04A0"/>
      </w:tblPr>
      <w:tblGrid>
        <w:gridCol w:w="7655"/>
        <w:gridCol w:w="2659"/>
      </w:tblGrid>
      <w:tr w:rsidR="00C7608F" w:rsidRPr="00861567" w:rsidTr="007379BD">
        <w:trPr>
          <w:cnfStyle w:val="100000000000"/>
          <w:trHeight w:val="661"/>
        </w:trPr>
        <w:tc>
          <w:tcPr>
            <w:cnfStyle w:val="001000000000"/>
            <w:tcW w:w="7655" w:type="dxa"/>
            <w:shd w:val="clear" w:color="auto" w:fill="A8D08D" w:themeFill="accent6" w:themeFillTint="99"/>
            <w:hideMark/>
          </w:tcPr>
          <w:p w:rsidR="00C7608F" w:rsidRPr="00861567" w:rsidRDefault="00C7608F" w:rsidP="00C7608F">
            <w:pPr>
              <w:jc w:val="center"/>
              <w:rPr>
                <w:rFonts w:ascii="Times New Roman" w:eastAsia="Times New Roman" w:hAnsi="Times New Roman" w:cs="Times New Roman"/>
                <w:iCs/>
                <w:color w:val="000000"/>
                <w:sz w:val="26"/>
                <w:szCs w:val="26"/>
                <w:lang w:eastAsia="ar-SA"/>
              </w:rPr>
            </w:pPr>
            <w:r w:rsidRPr="00861567">
              <w:rPr>
                <w:rFonts w:ascii="Times New Roman" w:eastAsia="Times New Roman" w:hAnsi="Times New Roman" w:cs="Times New Roman"/>
                <w:iCs/>
                <w:color w:val="000000"/>
                <w:sz w:val="26"/>
                <w:szCs w:val="26"/>
                <w:lang w:eastAsia="ar-SA"/>
              </w:rPr>
              <w:t>Вид государственной    поддержки</w:t>
            </w:r>
          </w:p>
        </w:tc>
        <w:tc>
          <w:tcPr>
            <w:tcW w:w="2659" w:type="dxa"/>
            <w:shd w:val="clear" w:color="auto" w:fill="A8D08D" w:themeFill="accent6" w:themeFillTint="99"/>
          </w:tcPr>
          <w:p w:rsidR="00C7608F" w:rsidRPr="00861567" w:rsidRDefault="00C7608F" w:rsidP="00C7608F">
            <w:pPr>
              <w:jc w:val="center"/>
              <w:cnfStyle w:val="100000000000"/>
              <w:rPr>
                <w:rFonts w:ascii="Times New Roman" w:eastAsia="Times New Roman" w:hAnsi="Times New Roman" w:cs="Times New Roman"/>
                <w:sz w:val="26"/>
                <w:szCs w:val="26"/>
                <w:lang w:eastAsia="ar-SA"/>
              </w:rPr>
            </w:pPr>
            <w:r w:rsidRPr="00861567">
              <w:rPr>
                <w:rFonts w:ascii="Times New Roman" w:eastAsia="Times New Roman" w:hAnsi="Times New Roman" w:cs="Times New Roman"/>
                <w:sz w:val="26"/>
                <w:szCs w:val="26"/>
                <w:lang w:eastAsia="ar-SA"/>
              </w:rPr>
              <w:t>Выделено в</w:t>
            </w:r>
          </w:p>
          <w:p w:rsidR="00C7608F" w:rsidRPr="00861567" w:rsidRDefault="00C7608F" w:rsidP="00C7608F">
            <w:pPr>
              <w:jc w:val="center"/>
              <w:cnfStyle w:val="100000000000"/>
              <w:rPr>
                <w:rFonts w:ascii="Times New Roman" w:eastAsia="Times New Roman" w:hAnsi="Times New Roman" w:cs="Times New Roman"/>
                <w:sz w:val="26"/>
                <w:szCs w:val="26"/>
                <w:lang w:eastAsia="ar-SA"/>
              </w:rPr>
            </w:pPr>
            <w:r w:rsidRPr="00861567">
              <w:rPr>
                <w:rFonts w:ascii="Times New Roman" w:eastAsia="Times New Roman" w:hAnsi="Times New Roman" w:cs="Times New Roman"/>
                <w:color w:val="000000"/>
                <w:sz w:val="26"/>
                <w:szCs w:val="26"/>
                <w:lang w:eastAsia="ar-SA"/>
              </w:rPr>
              <w:t>2014 г.</w:t>
            </w:r>
          </w:p>
        </w:tc>
      </w:tr>
      <w:tr w:rsidR="00C7608F" w:rsidRPr="007379BD" w:rsidTr="007379BD">
        <w:trPr>
          <w:cnfStyle w:val="00000010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i/>
                <w:iCs/>
                <w:color w:val="000000"/>
                <w:lang w:eastAsia="ar-SA"/>
              </w:rPr>
            </w:pPr>
            <w:r w:rsidRPr="007379BD">
              <w:rPr>
                <w:rFonts w:ascii="Times New Roman" w:eastAsia="Times New Roman" w:hAnsi="Times New Roman" w:cs="Times New Roman"/>
                <w:b w:val="0"/>
                <w:i/>
                <w:iCs/>
                <w:color w:val="000000"/>
                <w:lang w:eastAsia="ar-SA"/>
              </w:rPr>
              <w:t> </w:t>
            </w:r>
            <w:r w:rsidRPr="007379BD">
              <w:rPr>
                <w:rFonts w:ascii="Times New Roman" w:eastAsia="Times New Roman" w:hAnsi="Times New Roman" w:cs="Times New Roman"/>
                <w:b w:val="0"/>
                <w:color w:val="000000"/>
                <w:lang w:eastAsia="ar-SA"/>
              </w:rPr>
              <w:t>Субсидии на поддержку элитного семеноводства</w:t>
            </w:r>
          </w:p>
        </w:tc>
        <w:tc>
          <w:tcPr>
            <w:tcW w:w="2659" w:type="dxa"/>
          </w:tcPr>
          <w:p w:rsidR="00C7608F" w:rsidRPr="007379BD" w:rsidRDefault="00C7608F" w:rsidP="00C7608F">
            <w:pPr>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152,0</w:t>
            </w:r>
          </w:p>
        </w:tc>
      </w:tr>
      <w:tr w:rsidR="00C7608F" w:rsidRPr="007379BD" w:rsidTr="007379BD">
        <w:trPr>
          <w:cnfStyle w:val="00000001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t> Субсидии  на закладку и уход за многолетними насаждениями ( по линии МСХ и П РД)</w:t>
            </w:r>
          </w:p>
        </w:tc>
        <w:tc>
          <w:tcPr>
            <w:tcW w:w="2659" w:type="dxa"/>
          </w:tcPr>
          <w:p w:rsidR="00C7608F" w:rsidRPr="007379BD" w:rsidRDefault="00C7608F" w:rsidP="00C7608F">
            <w:pPr>
              <w:jc w:val="center"/>
              <w:cnfStyle w:val="00000001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4745,0</w:t>
            </w:r>
          </w:p>
        </w:tc>
      </w:tr>
      <w:tr w:rsidR="00C7608F" w:rsidRPr="007379BD" w:rsidTr="007379BD">
        <w:trPr>
          <w:cnfStyle w:val="00000010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t>Субсидии на развитие молочного скотоводства</w:t>
            </w:r>
          </w:p>
        </w:tc>
        <w:tc>
          <w:tcPr>
            <w:tcW w:w="2659" w:type="dxa"/>
          </w:tcPr>
          <w:p w:rsidR="00C7608F" w:rsidRPr="007379BD" w:rsidRDefault="00C7608F" w:rsidP="00C7608F">
            <w:pPr>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15992,0</w:t>
            </w:r>
          </w:p>
        </w:tc>
      </w:tr>
      <w:tr w:rsidR="00C7608F" w:rsidRPr="007379BD" w:rsidTr="007379BD">
        <w:trPr>
          <w:cnfStyle w:val="00000001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t>Субсидии на поддержку овцеводства</w:t>
            </w:r>
          </w:p>
        </w:tc>
        <w:tc>
          <w:tcPr>
            <w:tcW w:w="2659" w:type="dxa"/>
          </w:tcPr>
          <w:p w:rsidR="00C7608F" w:rsidRPr="007379BD" w:rsidRDefault="00C7608F" w:rsidP="00C7608F">
            <w:pPr>
              <w:jc w:val="center"/>
              <w:cnfStyle w:val="00000001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1326,0</w:t>
            </w:r>
          </w:p>
        </w:tc>
      </w:tr>
      <w:tr w:rsidR="00C7608F" w:rsidRPr="007379BD" w:rsidTr="007379BD">
        <w:trPr>
          <w:cnfStyle w:val="00000010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lastRenderedPageBreak/>
              <w:t>Субсидии на развитие соцпитания и адресной поддержки.</w:t>
            </w:r>
          </w:p>
        </w:tc>
        <w:tc>
          <w:tcPr>
            <w:tcW w:w="2659" w:type="dxa"/>
          </w:tcPr>
          <w:p w:rsidR="00C7608F" w:rsidRPr="007379BD" w:rsidRDefault="00C7608F" w:rsidP="00C7608F">
            <w:pPr>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306,0</w:t>
            </w:r>
          </w:p>
        </w:tc>
      </w:tr>
      <w:tr w:rsidR="00C7608F" w:rsidRPr="007379BD" w:rsidTr="007379BD">
        <w:trPr>
          <w:cnfStyle w:val="00000001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t>Субсидии на возмещение части затрат на уплату процентов по кредитам ( СПК , КФХ)</w:t>
            </w:r>
          </w:p>
        </w:tc>
        <w:tc>
          <w:tcPr>
            <w:tcW w:w="2659" w:type="dxa"/>
          </w:tcPr>
          <w:p w:rsidR="00C7608F" w:rsidRPr="007379BD" w:rsidRDefault="00C7608F" w:rsidP="00C7608F">
            <w:pPr>
              <w:jc w:val="center"/>
              <w:cnfStyle w:val="00000001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2685,0</w:t>
            </w:r>
          </w:p>
        </w:tc>
      </w:tr>
      <w:tr w:rsidR="00C7608F" w:rsidRPr="007379BD" w:rsidTr="007379BD">
        <w:trPr>
          <w:cnfStyle w:val="00000010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t xml:space="preserve">Субсидии на поддержку начинающих фермеров </w:t>
            </w:r>
          </w:p>
        </w:tc>
        <w:tc>
          <w:tcPr>
            <w:tcW w:w="2659" w:type="dxa"/>
          </w:tcPr>
          <w:p w:rsidR="00C7608F" w:rsidRPr="007379BD" w:rsidRDefault="00C7608F" w:rsidP="00C7608F">
            <w:pPr>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 xml:space="preserve">4415,0 </w:t>
            </w:r>
          </w:p>
        </w:tc>
      </w:tr>
      <w:tr w:rsidR="00C7608F" w:rsidRPr="007379BD" w:rsidTr="007379BD">
        <w:trPr>
          <w:cnfStyle w:val="00000001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color w:val="000000"/>
                <w:lang w:eastAsia="ar-SA"/>
              </w:rPr>
            </w:pPr>
            <w:r w:rsidRPr="007379BD">
              <w:rPr>
                <w:rFonts w:ascii="Times New Roman" w:eastAsia="Times New Roman" w:hAnsi="Times New Roman" w:cs="Times New Roman"/>
                <w:b w:val="0"/>
                <w:color w:val="000000"/>
                <w:lang w:eastAsia="ar-SA"/>
              </w:rPr>
              <w:t xml:space="preserve">Субсидии на развитие семейных животноводческих ферм </w:t>
            </w:r>
          </w:p>
        </w:tc>
        <w:tc>
          <w:tcPr>
            <w:tcW w:w="2659" w:type="dxa"/>
          </w:tcPr>
          <w:p w:rsidR="00C7608F" w:rsidRPr="007379BD" w:rsidRDefault="00C7608F" w:rsidP="00C7608F">
            <w:pPr>
              <w:jc w:val="center"/>
              <w:cnfStyle w:val="00000001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4369,0</w:t>
            </w:r>
          </w:p>
        </w:tc>
      </w:tr>
      <w:tr w:rsidR="00C7608F" w:rsidRPr="007379BD" w:rsidTr="007379BD">
        <w:trPr>
          <w:cnfStyle w:val="000000100000"/>
          <w:trHeight w:val="309"/>
        </w:trPr>
        <w:tc>
          <w:tcPr>
            <w:cnfStyle w:val="001000000000"/>
            <w:tcW w:w="7655" w:type="dxa"/>
            <w:hideMark/>
          </w:tcPr>
          <w:p w:rsidR="00C7608F" w:rsidRPr="007379BD" w:rsidRDefault="00C7608F" w:rsidP="00C7608F">
            <w:pPr>
              <w:rPr>
                <w:rFonts w:ascii="Times New Roman" w:eastAsia="Times New Roman" w:hAnsi="Times New Roman" w:cs="Times New Roman"/>
                <w:b w:val="0"/>
                <w:lang w:eastAsia="ar-SA"/>
              </w:rPr>
            </w:pPr>
            <w:r w:rsidRPr="007379BD">
              <w:rPr>
                <w:rFonts w:ascii="Times New Roman" w:eastAsia="Times New Roman" w:hAnsi="Times New Roman" w:cs="Times New Roman"/>
                <w:b w:val="0"/>
                <w:lang w:eastAsia="ar-SA"/>
              </w:rPr>
              <w:t>На развитие племенного животноводства</w:t>
            </w:r>
          </w:p>
        </w:tc>
        <w:tc>
          <w:tcPr>
            <w:tcW w:w="2659" w:type="dxa"/>
          </w:tcPr>
          <w:p w:rsidR="00C7608F" w:rsidRPr="007379BD" w:rsidRDefault="00C7608F" w:rsidP="00C7608F">
            <w:pPr>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3902,0</w:t>
            </w:r>
          </w:p>
        </w:tc>
      </w:tr>
      <w:tr w:rsidR="00ED7715" w:rsidRPr="007379BD" w:rsidTr="007379BD">
        <w:trPr>
          <w:cnfStyle w:val="000000010000"/>
          <w:trHeight w:val="309"/>
        </w:trPr>
        <w:tc>
          <w:tcPr>
            <w:cnfStyle w:val="001000000000"/>
            <w:tcW w:w="7655" w:type="dxa"/>
            <w:hideMark/>
          </w:tcPr>
          <w:p w:rsidR="00ED7715" w:rsidRPr="007379BD" w:rsidRDefault="00ED7715" w:rsidP="00FB33CE">
            <w:pPr>
              <w:rPr>
                <w:rFonts w:ascii="Times New Roman" w:eastAsia="Times New Roman" w:hAnsi="Times New Roman" w:cs="Times New Roman"/>
                <w:b w:val="0"/>
                <w:lang w:eastAsia="ar-SA"/>
              </w:rPr>
            </w:pPr>
            <w:r w:rsidRPr="007379BD">
              <w:rPr>
                <w:rFonts w:ascii="Times New Roman" w:eastAsia="Times New Roman" w:hAnsi="Times New Roman" w:cs="Times New Roman"/>
                <w:b w:val="0"/>
                <w:lang w:eastAsia="ar-SA"/>
              </w:rPr>
              <w:t>На развитие мелиоративных  систем</w:t>
            </w:r>
          </w:p>
        </w:tc>
        <w:tc>
          <w:tcPr>
            <w:tcW w:w="2659" w:type="dxa"/>
          </w:tcPr>
          <w:p w:rsidR="00ED7715" w:rsidRPr="007379BD" w:rsidRDefault="00ED7715" w:rsidP="00FB33CE">
            <w:pPr>
              <w:jc w:val="center"/>
              <w:cnfStyle w:val="00000001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1154,0</w:t>
            </w:r>
          </w:p>
        </w:tc>
      </w:tr>
      <w:tr w:rsidR="00ED7715" w:rsidRPr="007379BD" w:rsidTr="007379BD">
        <w:trPr>
          <w:cnfStyle w:val="000000100000"/>
          <w:trHeight w:val="309"/>
        </w:trPr>
        <w:tc>
          <w:tcPr>
            <w:cnfStyle w:val="001000000000"/>
            <w:tcW w:w="7655" w:type="dxa"/>
            <w:hideMark/>
          </w:tcPr>
          <w:p w:rsidR="00ED7715" w:rsidRPr="007379BD" w:rsidRDefault="00ED7715" w:rsidP="00FB33CE">
            <w:pPr>
              <w:rPr>
                <w:rFonts w:ascii="Times New Roman" w:eastAsia="Times New Roman" w:hAnsi="Times New Roman" w:cs="Times New Roman"/>
                <w:b w:val="0"/>
                <w:lang w:eastAsia="ar-SA"/>
              </w:rPr>
            </w:pPr>
            <w:r w:rsidRPr="007379BD">
              <w:rPr>
                <w:rFonts w:ascii="Times New Roman" w:eastAsia="Times New Roman" w:hAnsi="Times New Roman" w:cs="Times New Roman"/>
                <w:b w:val="0"/>
                <w:lang w:eastAsia="ar-SA"/>
              </w:rPr>
              <w:t>Не связанные с растениеводством</w:t>
            </w:r>
          </w:p>
        </w:tc>
        <w:tc>
          <w:tcPr>
            <w:tcW w:w="2659" w:type="dxa"/>
          </w:tcPr>
          <w:p w:rsidR="00ED7715" w:rsidRPr="007379BD" w:rsidRDefault="00ED7715" w:rsidP="00FB33CE">
            <w:pPr>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150,0</w:t>
            </w:r>
          </w:p>
        </w:tc>
      </w:tr>
      <w:tr w:rsidR="00ED7715" w:rsidRPr="007379BD" w:rsidTr="007379BD">
        <w:trPr>
          <w:cnfStyle w:val="000000010000"/>
          <w:trHeight w:val="309"/>
        </w:trPr>
        <w:tc>
          <w:tcPr>
            <w:cnfStyle w:val="001000000000"/>
            <w:tcW w:w="7655" w:type="dxa"/>
            <w:hideMark/>
          </w:tcPr>
          <w:p w:rsidR="00ED7715" w:rsidRPr="007379BD" w:rsidRDefault="00ED7715" w:rsidP="00FB33CE">
            <w:pPr>
              <w:rPr>
                <w:rFonts w:ascii="Times New Roman" w:eastAsia="Times New Roman" w:hAnsi="Times New Roman" w:cs="Times New Roman"/>
                <w:b w:val="0"/>
                <w:lang w:eastAsia="ar-SA"/>
              </w:rPr>
            </w:pPr>
            <w:r w:rsidRPr="007379BD">
              <w:rPr>
                <w:rFonts w:ascii="Times New Roman" w:eastAsia="Times New Roman" w:hAnsi="Times New Roman" w:cs="Times New Roman"/>
                <w:b w:val="0"/>
                <w:lang w:eastAsia="ar-SA"/>
              </w:rPr>
              <w:t>итого</w:t>
            </w:r>
          </w:p>
        </w:tc>
        <w:tc>
          <w:tcPr>
            <w:tcW w:w="2659" w:type="dxa"/>
          </w:tcPr>
          <w:p w:rsidR="00ED7715" w:rsidRPr="007379BD" w:rsidRDefault="00ED7715" w:rsidP="00FB33CE">
            <w:pPr>
              <w:jc w:val="center"/>
              <w:cnfStyle w:val="00000001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39196,0</w:t>
            </w:r>
          </w:p>
        </w:tc>
      </w:tr>
    </w:tbl>
    <w:p w:rsidR="00C7608F" w:rsidRPr="00C7608F" w:rsidRDefault="00C7608F" w:rsidP="00C7608F">
      <w:pPr>
        <w:spacing w:after="0" w:line="100" w:lineRule="atLeast"/>
        <w:ind w:firstLine="284"/>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284"/>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2.2. Промышленность</w:t>
      </w:r>
    </w:p>
    <w:p w:rsidR="00C7608F" w:rsidRPr="00C7608F" w:rsidRDefault="00C7608F" w:rsidP="00C7608F">
      <w:pPr>
        <w:spacing w:after="0" w:line="240" w:lineRule="auto"/>
        <w:ind w:firstLine="284"/>
        <w:jc w:val="center"/>
        <w:rPr>
          <w:rFonts w:ascii="Times New Roman" w:eastAsia="Times New Roman" w:hAnsi="Times New Roman" w:cs="Times New Roman"/>
          <w:b/>
          <w:sz w:val="28"/>
          <w:szCs w:val="28"/>
          <w:lang w:eastAsia="ar-SA"/>
        </w:rPr>
      </w:pP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Промышленность Кизилюртовского  района  представлена в основном предприятиями  по  добыче  песчано-гравийной смеси и производству железобетонных изделий,  а также производству мебели.  Основным ассортиментом выпускаемой предприятиями  промышленности продукции являются:  щебень,  строительный камень, песчано-гравийная  смесь, песок и ЖБИ, мягкая мебель (с. Нижний Чирюрт, с.Новый Чиркей), двери ( с. Зубутли-Миатли), пластиковые окна (с. Султанянгиюрт, с.Новый Чиркей, с. Комсомольское, с. Зубутли-Миатли, с. Нечаевка, с. Нижний Чирюрт), производство бетона, асфальта (с. Гельбах, с. Нижний Чирюрт)</w:t>
      </w:r>
      <w:r w:rsidR="0037000F">
        <w:rPr>
          <w:rFonts w:ascii="Times New Roman" w:eastAsia="Times New Roman" w:hAnsi="Times New Roman" w:cs="Times New Roman"/>
          <w:sz w:val="26"/>
          <w:szCs w:val="26"/>
          <w:lang w:eastAsia="ar-SA"/>
        </w:rPr>
        <w:t>.</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В районе зарегистрированы 17 предприятий и 2 индивидуальных предприниматиеля по добыче  песчано-гравийной смеси (все они обладают земельными участками на правах аренды для осуществления своей деятельности), а также функционирует 1 предприятие по производству железобетонных изделий.</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Объем отгруженных товаров собственного производства, выполненных работ и услуг собственными силами  предприятиями промышленности за 2014 год вырос на 21,7 проц.  к  соответствующему показателю предыдущего и составил - 1215190 тыс. руб. Из них добыча полезных ископаемых - 27,1 проц., обрабатывающие производства - 33,45 проц., производство прочих минеральных продуктов - 13,1 проц. Доля отгруженных товаров собственного производства предприятий промышленности района в общем объеме отгруженных товаров, выполненных предприятиями промышленности республики составляет 2,3 проц.</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Объем отгруженной продукции на душу населения в 2014 г. составил 18,1 тыс. рублей, что на 20,7 проц. выше чем в 2013 г.</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Численность занятых в промышленном производстве 756 чел. (выше чем в 2013 г. на 12,5 проц.), их доля в общей численности занятых в экономике составляет 2,6 проц.</w:t>
      </w:r>
    </w:p>
    <w:p w:rsidR="00C7608F" w:rsidRPr="007379BD" w:rsidRDefault="00C7608F" w:rsidP="00C7608F">
      <w:pPr>
        <w:spacing w:after="0" w:line="240" w:lineRule="auto"/>
        <w:ind w:firstLine="284"/>
        <w:jc w:val="center"/>
        <w:rPr>
          <w:rFonts w:ascii="Times New Roman" w:eastAsia="Times New Roman" w:hAnsi="Times New Roman" w:cs="Times New Roman"/>
          <w:b/>
          <w:bCs/>
          <w:i/>
          <w:color w:val="000000"/>
          <w:sz w:val="26"/>
          <w:szCs w:val="26"/>
          <w:lang w:eastAsia="ar-SA"/>
        </w:rPr>
      </w:pPr>
    </w:p>
    <w:p w:rsidR="00C7608F" w:rsidRPr="00C7608F" w:rsidRDefault="00C7608F" w:rsidP="00C7608F">
      <w:pPr>
        <w:spacing w:after="0" w:line="240" w:lineRule="auto"/>
        <w:ind w:firstLine="284"/>
        <w:jc w:val="center"/>
        <w:rPr>
          <w:rFonts w:ascii="Times New Roman" w:eastAsia="Times New Roman" w:hAnsi="Times New Roman" w:cs="Times New Roman"/>
          <w:b/>
          <w:bCs/>
          <w:i/>
          <w:color w:val="000000"/>
          <w:sz w:val="28"/>
          <w:szCs w:val="28"/>
          <w:lang w:eastAsia="ar-SA"/>
        </w:rPr>
      </w:pPr>
      <w:r w:rsidRPr="00C7608F">
        <w:rPr>
          <w:rFonts w:ascii="Times New Roman" w:eastAsia="Times New Roman" w:hAnsi="Times New Roman" w:cs="Times New Roman"/>
          <w:b/>
          <w:bCs/>
          <w:i/>
          <w:color w:val="000000"/>
          <w:sz w:val="28"/>
          <w:szCs w:val="28"/>
          <w:lang w:eastAsia="ar-SA"/>
        </w:rPr>
        <w:t xml:space="preserve">Производство основных видов промышленной продукции в натуральном </w:t>
      </w:r>
    </w:p>
    <w:p w:rsidR="00C7608F" w:rsidRPr="00C7608F" w:rsidRDefault="00C7608F" w:rsidP="00C7608F">
      <w:pPr>
        <w:spacing w:after="0" w:line="240" w:lineRule="auto"/>
        <w:ind w:firstLine="284"/>
        <w:jc w:val="center"/>
        <w:rPr>
          <w:rFonts w:ascii="Times New Roman" w:eastAsia="Times New Roman" w:hAnsi="Times New Roman" w:cs="Times New Roman"/>
          <w:b/>
          <w:bCs/>
          <w:i/>
          <w:color w:val="000000"/>
          <w:sz w:val="28"/>
          <w:szCs w:val="28"/>
          <w:lang w:eastAsia="ar-SA"/>
        </w:rPr>
      </w:pPr>
      <w:r w:rsidRPr="00C7608F">
        <w:rPr>
          <w:rFonts w:ascii="Times New Roman" w:eastAsia="Times New Roman" w:hAnsi="Times New Roman" w:cs="Times New Roman"/>
          <w:b/>
          <w:bCs/>
          <w:i/>
          <w:color w:val="000000"/>
          <w:sz w:val="28"/>
          <w:szCs w:val="28"/>
          <w:lang w:eastAsia="ar-SA"/>
        </w:rPr>
        <w:t>выражении  (в разрезе предприятий)</w:t>
      </w:r>
    </w:p>
    <w:p w:rsidR="00C7608F" w:rsidRPr="00C7608F" w:rsidRDefault="00C7608F" w:rsidP="00C7608F">
      <w:pPr>
        <w:spacing w:after="0" w:line="240" w:lineRule="auto"/>
        <w:ind w:firstLine="284"/>
        <w:jc w:val="center"/>
        <w:rPr>
          <w:rFonts w:ascii="Times New Roman" w:eastAsia="Times New Roman" w:hAnsi="Times New Roman" w:cs="Times New Roman"/>
          <w:sz w:val="28"/>
          <w:szCs w:val="24"/>
          <w:lang w:eastAsia="ar-SA"/>
        </w:rPr>
      </w:pPr>
      <w:r w:rsidRPr="00C7608F">
        <w:rPr>
          <w:rFonts w:ascii="Times New Roman" w:eastAsia="Times New Roman" w:hAnsi="Times New Roman" w:cs="Times New Roman"/>
          <w:sz w:val="28"/>
          <w:szCs w:val="24"/>
          <w:lang w:eastAsia="ar-SA"/>
        </w:rPr>
        <w:t xml:space="preserve">                                                                                                                        куб. м. </w:t>
      </w:r>
    </w:p>
    <w:tbl>
      <w:tblPr>
        <w:tblStyle w:val="-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8"/>
        <w:gridCol w:w="1559"/>
        <w:gridCol w:w="1559"/>
        <w:gridCol w:w="1559"/>
      </w:tblGrid>
      <w:tr w:rsidR="00C7608F" w:rsidRPr="007379BD" w:rsidTr="00605012">
        <w:trPr>
          <w:cnfStyle w:val="000000100000"/>
          <w:trHeight w:val="831"/>
        </w:trPr>
        <w:tc>
          <w:tcPr>
            <w:cnfStyle w:val="000010000000"/>
            <w:tcW w:w="560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7608F" w:rsidRPr="007379BD" w:rsidRDefault="007379BD" w:rsidP="00C7608F">
            <w:pPr>
              <w:snapToGrid w:val="0"/>
              <w:jc w:val="center"/>
              <w:rPr>
                <w:rFonts w:ascii="Times New Roman" w:eastAsia="Times New Roman" w:hAnsi="Times New Roman" w:cs="Times New Roman"/>
                <w:b/>
                <w:bCs/>
                <w:sz w:val="24"/>
                <w:szCs w:val="24"/>
                <w:lang w:eastAsia="ar-SA"/>
              </w:rPr>
            </w:pPr>
            <w:r w:rsidRPr="007379BD">
              <w:rPr>
                <w:rFonts w:ascii="Times New Roman" w:eastAsia="Times New Roman" w:hAnsi="Times New Roman" w:cs="Times New Roman"/>
                <w:b/>
                <w:bCs/>
                <w:color w:val="000000"/>
                <w:sz w:val="24"/>
                <w:szCs w:val="24"/>
                <w:lang w:eastAsia="ar-SA"/>
              </w:rPr>
              <w:t>Промышленная продукция</w:t>
            </w:r>
          </w:p>
        </w:tc>
        <w:tc>
          <w:tcPr>
            <w:tcW w:w="1559" w:type="dxa"/>
            <w:shd w:val="clear" w:color="auto" w:fill="A8D08D" w:themeFill="accent6" w:themeFillTint="99"/>
          </w:tcPr>
          <w:p w:rsidR="00C7608F" w:rsidRPr="007379BD" w:rsidRDefault="00C7608F" w:rsidP="00605012">
            <w:pPr>
              <w:snapToGrid w:val="0"/>
              <w:jc w:val="center"/>
              <w:cnfStyle w:val="000000100000"/>
              <w:rPr>
                <w:rFonts w:ascii="Times New Roman" w:eastAsia="Times New Roman" w:hAnsi="Times New Roman" w:cs="Times New Roman"/>
                <w:b/>
                <w:sz w:val="24"/>
                <w:szCs w:val="24"/>
                <w:lang w:eastAsia="ar-SA"/>
              </w:rPr>
            </w:pPr>
            <w:r w:rsidRPr="007379BD">
              <w:rPr>
                <w:rFonts w:ascii="Times New Roman" w:eastAsia="Times New Roman" w:hAnsi="Times New Roman" w:cs="Times New Roman"/>
                <w:b/>
                <w:sz w:val="24"/>
                <w:szCs w:val="24"/>
                <w:lang w:eastAsia="ar-SA"/>
              </w:rPr>
              <w:t>Объем производства</w:t>
            </w:r>
            <w:r w:rsidR="00605012" w:rsidRPr="007379BD">
              <w:rPr>
                <w:rFonts w:ascii="Times New Roman" w:eastAsia="Times New Roman" w:hAnsi="Times New Roman" w:cs="Times New Roman"/>
                <w:b/>
                <w:sz w:val="24"/>
                <w:szCs w:val="24"/>
                <w:lang w:eastAsia="ar-SA"/>
              </w:rPr>
              <w:t xml:space="preserve"> в </w:t>
            </w:r>
            <w:r w:rsidRPr="007379BD">
              <w:rPr>
                <w:rFonts w:ascii="Times New Roman" w:eastAsia="Times New Roman" w:hAnsi="Times New Roman" w:cs="Times New Roman"/>
                <w:b/>
                <w:sz w:val="24"/>
                <w:szCs w:val="24"/>
                <w:lang w:eastAsia="ar-SA"/>
              </w:rPr>
              <w:t xml:space="preserve">2013 г. </w:t>
            </w:r>
          </w:p>
        </w:tc>
        <w:tc>
          <w:tcPr>
            <w:cnfStyle w:val="000010000000"/>
            <w:tcW w:w="1559"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C7608F" w:rsidRPr="007379BD" w:rsidRDefault="00C7608F" w:rsidP="00605012">
            <w:pPr>
              <w:snapToGrid w:val="0"/>
              <w:jc w:val="center"/>
              <w:rPr>
                <w:rFonts w:ascii="Times New Roman" w:eastAsia="Times New Roman" w:hAnsi="Times New Roman" w:cs="Times New Roman"/>
                <w:b/>
                <w:sz w:val="24"/>
                <w:szCs w:val="24"/>
                <w:lang w:eastAsia="ar-SA"/>
              </w:rPr>
            </w:pPr>
            <w:r w:rsidRPr="007379BD">
              <w:rPr>
                <w:rFonts w:ascii="Times New Roman" w:eastAsia="Times New Roman" w:hAnsi="Times New Roman" w:cs="Times New Roman"/>
                <w:b/>
                <w:sz w:val="24"/>
                <w:szCs w:val="24"/>
                <w:lang w:eastAsia="ar-SA"/>
              </w:rPr>
              <w:t>Объем производства</w:t>
            </w:r>
            <w:r w:rsidR="00605012" w:rsidRPr="007379BD">
              <w:rPr>
                <w:rFonts w:ascii="Times New Roman" w:eastAsia="Times New Roman" w:hAnsi="Times New Roman" w:cs="Times New Roman"/>
                <w:b/>
                <w:sz w:val="24"/>
                <w:szCs w:val="24"/>
                <w:lang w:eastAsia="ar-SA"/>
              </w:rPr>
              <w:t xml:space="preserve"> в </w:t>
            </w:r>
            <w:r w:rsidRPr="007379BD">
              <w:rPr>
                <w:rFonts w:ascii="Times New Roman" w:eastAsia="Times New Roman" w:hAnsi="Times New Roman" w:cs="Times New Roman"/>
                <w:b/>
                <w:sz w:val="24"/>
                <w:szCs w:val="24"/>
                <w:lang w:eastAsia="ar-SA"/>
              </w:rPr>
              <w:t>2014 г.</w:t>
            </w:r>
          </w:p>
        </w:tc>
        <w:tc>
          <w:tcPr>
            <w:tcW w:w="1559" w:type="dxa"/>
            <w:shd w:val="clear" w:color="auto" w:fill="A8D08D" w:themeFill="accent6" w:themeFillTint="99"/>
          </w:tcPr>
          <w:p w:rsidR="00C7608F" w:rsidRPr="007379BD" w:rsidRDefault="00605012" w:rsidP="00C7608F">
            <w:pPr>
              <w:shd w:val="clear" w:color="auto" w:fill="FFFFFF"/>
              <w:tabs>
                <w:tab w:val="center" w:pos="4642"/>
                <w:tab w:val="left" w:pos="5900"/>
                <w:tab w:val="left" w:pos="6372"/>
                <w:tab w:val="left" w:pos="7040"/>
              </w:tabs>
              <w:snapToGrid w:val="0"/>
              <w:ind w:firstLine="38"/>
              <w:jc w:val="center"/>
              <w:cnfStyle w:val="000000100000"/>
              <w:rPr>
                <w:rFonts w:ascii="Times New Roman" w:eastAsia="Times New Roman" w:hAnsi="Times New Roman" w:cs="Times New Roman"/>
                <w:b/>
                <w:sz w:val="24"/>
                <w:szCs w:val="24"/>
                <w:lang w:eastAsia="ar-SA"/>
              </w:rPr>
            </w:pPr>
            <w:r w:rsidRPr="007379BD">
              <w:rPr>
                <w:rFonts w:ascii="Times New Roman" w:eastAsia="Times New Roman" w:hAnsi="Times New Roman" w:cs="Times New Roman"/>
                <w:b/>
                <w:sz w:val="24"/>
                <w:szCs w:val="24"/>
                <w:lang w:eastAsia="ar-SA"/>
              </w:rPr>
              <w:t>В</w:t>
            </w:r>
            <w:r w:rsidR="00C7608F" w:rsidRPr="007379BD">
              <w:rPr>
                <w:rFonts w:ascii="Times New Roman" w:eastAsia="Times New Roman" w:hAnsi="Times New Roman" w:cs="Times New Roman"/>
                <w:b/>
                <w:sz w:val="24"/>
                <w:szCs w:val="24"/>
                <w:lang w:eastAsia="ar-SA"/>
              </w:rPr>
              <w:t xml:space="preserve"> проц. к 2013 г.</w:t>
            </w:r>
          </w:p>
        </w:tc>
      </w:tr>
      <w:tr w:rsidR="00C7608F" w:rsidRPr="007379BD" w:rsidTr="00861567">
        <w:trPr>
          <w:trHeight w:val="290"/>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Всего</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1798759</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1587316</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88,2</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ООО «Сулак-связь» (</w:t>
            </w:r>
            <w:r w:rsidRPr="007379BD">
              <w:rPr>
                <w:rFonts w:ascii="Times New Roman" w:eastAsia="Times New Roman" w:hAnsi="Times New Roman" w:cs="Times New Roman"/>
                <w:b/>
                <w:lang w:eastAsia="ar-SA"/>
              </w:rPr>
              <w:t>Султанянгиюрт)</w:t>
            </w:r>
          </w:p>
        </w:tc>
        <w:tc>
          <w:tcPr>
            <w:tcW w:w="1559" w:type="dxa"/>
          </w:tcPr>
          <w:p w:rsidR="00C7608F" w:rsidRPr="007379BD" w:rsidRDefault="00C7608F" w:rsidP="00C7608F">
            <w:pPr>
              <w:snapToGrid w:val="0"/>
              <w:cnfStyle w:val="0000001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104734</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93023</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88,8</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17613</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39017</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221,5</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lastRenderedPageBreak/>
              <w:t>ПГС</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21915</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58335</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266,2</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ООО «Кизилюрткарьерстрой» (</w:t>
            </w:r>
            <w:r w:rsidRPr="007379BD">
              <w:rPr>
                <w:rFonts w:ascii="Times New Roman" w:eastAsia="Times New Roman" w:hAnsi="Times New Roman" w:cs="Times New Roman"/>
                <w:b/>
                <w:lang w:eastAsia="ar-SA"/>
              </w:rPr>
              <w:t>Султанянгиюрт)</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189762</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206337</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108,7</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камень</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8383</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66026</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58478</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88,6</w:t>
            </w:r>
          </w:p>
        </w:tc>
      </w:tr>
      <w:tr w:rsidR="00C7608F" w:rsidRPr="007379BD" w:rsidTr="007379BD">
        <w:trPr>
          <w:cnfStyle w:val="000000100000"/>
          <w:trHeight w:val="341"/>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101892</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18260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17,9</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ООО «Роснеруд» (Сулак)</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100521</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158520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157,7</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40423</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49680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122,9</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10645</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 xml:space="preserve">ООО «Фортуна Кизирюрт Неруд» </w:t>
            </w:r>
          </w:p>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(Султанянгиюрт)</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49540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128107</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258,6</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камень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5349</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6095</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113,9</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23426</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48882</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208,7</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36584</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86156</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235,5</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СПК «Янгиюрт» (</w:t>
            </w:r>
            <w:r w:rsidRPr="007379BD">
              <w:rPr>
                <w:rFonts w:ascii="Times New Roman" w:eastAsia="Times New Roman" w:hAnsi="Times New Roman" w:cs="Times New Roman"/>
                <w:b/>
                <w:lang w:eastAsia="ar-SA"/>
              </w:rPr>
              <w:t>Султанянгиюрт)</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116280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36000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40,0</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камень</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11420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45900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5000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10,9</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132400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40000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30,2</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ООО «Монолит»</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180000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169000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93,9</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камень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10000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89000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84818</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95,3</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25500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ООО «Югроснеруд» (</w:t>
            </w:r>
            <w:r w:rsidRPr="007379BD">
              <w:rPr>
                <w:rFonts w:ascii="Times New Roman" w:eastAsia="Times New Roman" w:hAnsi="Times New Roman" w:cs="Times New Roman"/>
                <w:b/>
                <w:lang w:eastAsia="ar-SA"/>
              </w:rPr>
              <w:t>Султанянгиюрт)</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23566</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3575</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4071</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0</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ООО «Техносервис» (</w:t>
            </w:r>
            <w:r w:rsidRPr="007379BD">
              <w:rPr>
                <w:rFonts w:ascii="Times New Roman" w:eastAsia="Times New Roman" w:hAnsi="Times New Roman" w:cs="Times New Roman"/>
                <w:b/>
                <w:lang w:eastAsia="ar-SA"/>
              </w:rPr>
              <w:t>Султанянгиюрт)</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щебень</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113500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132963</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117,1</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камень</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32100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30835</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96,1</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д/песок</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43000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89515</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208,2</w:t>
            </w: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ПГС</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209100</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16165</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7,73</w:t>
            </w:r>
          </w:p>
        </w:tc>
      </w:tr>
      <w:tr w:rsidR="00C7608F" w:rsidRPr="007379BD" w:rsidTr="00861567">
        <w:trPr>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b/>
                <w:bCs/>
                <w:color w:val="000000"/>
                <w:lang w:eastAsia="ar-SA"/>
              </w:rPr>
            </w:pPr>
            <w:r w:rsidRPr="007379BD">
              <w:rPr>
                <w:rFonts w:ascii="Times New Roman" w:eastAsia="Times New Roman" w:hAnsi="Times New Roman" w:cs="Times New Roman"/>
                <w:b/>
                <w:bCs/>
                <w:color w:val="000000"/>
                <w:lang w:eastAsia="ar-SA"/>
              </w:rPr>
              <w:t>ЗАО «Конгломерат» (</w:t>
            </w:r>
            <w:r w:rsidRPr="007379BD">
              <w:rPr>
                <w:rFonts w:ascii="Times New Roman" w:eastAsia="Times New Roman" w:hAnsi="Times New Roman" w:cs="Times New Roman"/>
                <w:b/>
                <w:lang w:eastAsia="ar-SA"/>
              </w:rPr>
              <w:t>Султанянгиюрт)</w:t>
            </w: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p>
        </w:tc>
        <w:tc>
          <w:tcPr>
            <w:tcW w:w="1559" w:type="dxa"/>
          </w:tcPr>
          <w:p w:rsidR="00C7608F" w:rsidRPr="007379BD" w:rsidRDefault="00C7608F" w:rsidP="00C7608F">
            <w:pPr>
              <w:snapToGrid w:val="0"/>
              <w:jc w:val="center"/>
              <w:cnfStyle w:val="000000000000"/>
              <w:rPr>
                <w:rFonts w:ascii="Times New Roman" w:eastAsia="Times New Roman" w:hAnsi="Times New Roman" w:cs="Times New Roman"/>
                <w:color w:val="000000"/>
                <w:lang w:eastAsia="ar-SA"/>
              </w:rPr>
            </w:pPr>
          </w:p>
        </w:tc>
      </w:tr>
      <w:tr w:rsidR="00C7608F" w:rsidRPr="007379BD" w:rsidTr="00861567">
        <w:trPr>
          <w:cnfStyle w:val="000000100000"/>
          <w:trHeight w:val="315"/>
        </w:trPr>
        <w:tc>
          <w:tcPr>
            <w:cnfStyle w:val="000010000000"/>
            <w:tcW w:w="5608" w:type="dxa"/>
            <w:tcBorders>
              <w:left w:val="none" w:sz="0" w:space="0" w:color="auto"/>
              <w:bottom w:val="none" w:sz="0" w:space="0" w:color="auto"/>
              <w:right w:val="none" w:sz="0" w:space="0" w:color="auto"/>
            </w:tcBorders>
          </w:tcPr>
          <w:p w:rsidR="00C7608F" w:rsidRPr="007379BD" w:rsidRDefault="00C7608F" w:rsidP="00C7608F">
            <w:pPr>
              <w:snapToGrid w:val="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железобетонные конструкции</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8034</w:t>
            </w:r>
          </w:p>
        </w:tc>
        <w:tc>
          <w:tcPr>
            <w:cnfStyle w:val="000010000000"/>
            <w:tcW w:w="1559" w:type="dxa"/>
            <w:tcBorders>
              <w:left w:val="none" w:sz="0" w:space="0" w:color="auto"/>
              <w:bottom w:val="none" w:sz="0" w:space="0" w:color="auto"/>
              <w:right w:val="none" w:sz="0" w:space="0" w:color="auto"/>
            </w:tcBorders>
          </w:tcPr>
          <w:p w:rsidR="00C7608F" w:rsidRPr="007379BD" w:rsidRDefault="00C7608F" w:rsidP="00C7608F">
            <w:pPr>
              <w:snapToGrid w:val="0"/>
              <w:jc w:val="center"/>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6630</w:t>
            </w:r>
          </w:p>
        </w:tc>
        <w:tc>
          <w:tcPr>
            <w:tcW w:w="1559" w:type="dxa"/>
          </w:tcPr>
          <w:p w:rsidR="00C7608F" w:rsidRPr="007379BD" w:rsidRDefault="00C7608F" w:rsidP="00C7608F">
            <w:pPr>
              <w:snapToGrid w:val="0"/>
              <w:jc w:val="center"/>
              <w:cnfStyle w:val="000000100000"/>
              <w:rPr>
                <w:rFonts w:ascii="Times New Roman" w:eastAsia="Times New Roman" w:hAnsi="Times New Roman" w:cs="Times New Roman"/>
                <w:color w:val="000000"/>
                <w:lang w:eastAsia="ar-SA"/>
              </w:rPr>
            </w:pPr>
            <w:r w:rsidRPr="007379BD">
              <w:rPr>
                <w:rFonts w:ascii="Times New Roman" w:eastAsia="Times New Roman" w:hAnsi="Times New Roman" w:cs="Times New Roman"/>
                <w:color w:val="000000"/>
                <w:lang w:eastAsia="ar-SA"/>
              </w:rPr>
              <w:t>82,5</w:t>
            </w:r>
          </w:p>
        </w:tc>
      </w:tr>
    </w:tbl>
    <w:p w:rsidR="00C7608F" w:rsidRPr="007379BD" w:rsidRDefault="00C7608F" w:rsidP="00C7608F">
      <w:pPr>
        <w:spacing w:after="0" w:line="240" w:lineRule="auto"/>
        <w:ind w:firstLine="284"/>
        <w:jc w:val="center"/>
        <w:rPr>
          <w:rFonts w:ascii="Times New Roman" w:eastAsia="Times New Roman" w:hAnsi="Times New Roman" w:cs="Times New Roman"/>
          <w:b/>
          <w:lang w:eastAsia="ar-SA"/>
        </w:rPr>
      </w:pP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2.3. Инвестиции и строительство</w:t>
      </w:r>
    </w:p>
    <w:p w:rsidR="00C7608F" w:rsidRPr="00C7608F" w:rsidRDefault="00C7608F" w:rsidP="00C7608F">
      <w:pPr>
        <w:spacing w:after="0" w:line="240" w:lineRule="auto"/>
        <w:ind w:firstLine="851"/>
        <w:jc w:val="both"/>
        <w:rPr>
          <w:rFonts w:ascii="Times New Roman" w:eastAsia="Times New Roman" w:hAnsi="Times New Roman" w:cs="Times New Roman"/>
          <w:sz w:val="28"/>
          <w:szCs w:val="28"/>
          <w:lang w:eastAsia="ar-SA"/>
        </w:rPr>
      </w:pPr>
    </w:p>
    <w:p w:rsidR="00C7608F" w:rsidRPr="007379BD"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Объем инвестиций в основной капитал за счет всех источников финансирования в 2014 году составил  3 356 310,0 тыс. рублей, что выше по сравнению с 2013 г. почти в 2 раза.</w:t>
      </w:r>
    </w:p>
    <w:p w:rsidR="00C7608F" w:rsidRPr="007379BD"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color w:val="000000"/>
          <w:sz w:val="26"/>
          <w:szCs w:val="26"/>
          <w:lang w:eastAsia="ar-SA"/>
        </w:rPr>
        <w:t>Объем</w:t>
      </w:r>
      <w:r w:rsidRPr="007379BD">
        <w:rPr>
          <w:rFonts w:ascii="Times New Roman" w:eastAsia="Times New Roman" w:hAnsi="Times New Roman" w:cs="Times New Roman"/>
          <w:sz w:val="26"/>
          <w:szCs w:val="26"/>
          <w:lang w:eastAsia="ar-SA"/>
        </w:rPr>
        <w:t xml:space="preserve">  инвестиций на душу населения в 2014 г. составил 49,96 тыс.рублей (в 2013 г. - 26,1 тыс. рублей). </w:t>
      </w:r>
    </w:p>
    <w:p w:rsidR="00C7608F" w:rsidRPr="007379BD" w:rsidRDefault="00C7608F" w:rsidP="00C7608F">
      <w:pPr>
        <w:suppressAutoHyphens/>
        <w:spacing w:after="0" w:line="100" w:lineRule="atLeast"/>
        <w:ind w:firstLine="856"/>
        <w:jc w:val="both"/>
        <w:rPr>
          <w:rFonts w:ascii="Times New Roman" w:eastAsia="Calibri" w:hAnsi="Times New Roman" w:cs="Times New Roman"/>
          <w:sz w:val="26"/>
          <w:szCs w:val="26"/>
          <w:lang w:eastAsia="hi-IN" w:bidi="hi-IN"/>
        </w:rPr>
      </w:pPr>
      <w:r w:rsidRPr="007379BD">
        <w:rPr>
          <w:rFonts w:ascii="Times New Roman" w:eastAsia="Calibri" w:hAnsi="Times New Roman" w:cs="Times New Roman"/>
          <w:sz w:val="26"/>
          <w:szCs w:val="26"/>
          <w:lang w:eastAsia="hi-IN" w:bidi="hi-IN"/>
        </w:rPr>
        <w:lastRenderedPageBreak/>
        <w:t>Укрепление экономики и повышение качества жизни жителей района обязывают нас повысить эффективность работы по привлечению инвестиций. Для этих целей в районе разработано и в декабре 2014 г. решением районного Собрания депутатов утверждено Положение о муниципально-частном партнерстве. В рамках реализации проекта «Точки роста», инвестиции и эффективное территориальное развитие» на территории района сформированы 38 инвестиционных площадок, готовых к регистрации в Минторгинвесте РД.  Проведен анализ инвестиционного потенциала района, по результатам которого разработан Инвестиционный паспорт района,  одобренный в сентябре 2014 года Министерством промышленности, торговли и инвестиций Республики Дагестан;  составлен перечень предприятий, обладающих значительными свободными площадями, обеспеченными инфраструктурой, в который вошли Чонтаульский консервный завод,   животноводческий комплекс СПК Акнадинский,  консервный завод ЗАО Эркенлъи, животноводческий комплекс СПК «У.Буйнакского»; составлен перечень потенциальных инвесторов, в числе которых ООО  Агромашхолдинг, ЗАО «Тетра-Пак»,  ОАО «Дагагроснаб», ОАО «Корпорация развития Дагестана», ОАО «Агрико Северный Кавказ».</w:t>
      </w:r>
    </w:p>
    <w:p w:rsidR="00C7608F" w:rsidRPr="007379BD" w:rsidRDefault="00C7608F" w:rsidP="00C7608F">
      <w:pPr>
        <w:suppressAutoHyphens/>
        <w:autoSpaceDE w:val="0"/>
        <w:spacing w:after="0" w:line="240" w:lineRule="auto"/>
        <w:ind w:firstLine="708"/>
        <w:jc w:val="both"/>
        <w:rPr>
          <w:rFonts w:ascii="Times New Roman" w:eastAsia="Arial" w:hAnsi="Times New Roman" w:cs="Times New Roman"/>
          <w:sz w:val="26"/>
          <w:szCs w:val="26"/>
          <w:lang w:eastAsia="ar-SA"/>
        </w:rPr>
      </w:pPr>
      <w:r w:rsidRPr="007379BD">
        <w:rPr>
          <w:rFonts w:ascii="Times New Roman" w:eastAsia="Arial" w:hAnsi="Times New Roman" w:cs="Times New Roman"/>
          <w:sz w:val="26"/>
          <w:szCs w:val="26"/>
          <w:lang w:eastAsia="ar-SA"/>
        </w:rPr>
        <w:t>Постановлением администрации района от 11.12.2014г.  № 101 утверждена Дорожная карта внедрения Стандарта деятельности органов местного самоуправления МР «Кизилюртовский район» по обеспечению благоприятного инвестиционного климата на территории Кизилюртовского района и Инвестиционный паспорт МР «Кизилюртовский район»</w:t>
      </w:r>
    </w:p>
    <w:p w:rsidR="00C7608F" w:rsidRPr="007379BD" w:rsidRDefault="00C7608F" w:rsidP="00C7608F">
      <w:pPr>
        <w:suppressAutoHyphens/>
        <w:autoSpaceDE w:val="0"/>
        <w:spacing w:after="0" w:line="240" w:lineRule="auto"/>
        <w:ind w:firstLine="708"/>
        <w:jc w:val="both"/>
        <w:rPr>
          <w:rFonts w:ascii="Times New Roman" w:eastAsia="Arial" w:hAnsi="Times New Roman" w:cs="Times New Roman"/>
          <w:color w:val="000000"/>
          <w:sz w:val="26"/>
          <w:szCs w:val="26"/>
          <w:lang w:eastAsia="ar-SA"/>
        </w:rPr>
      </w:pPr>
      <w:r w:rsidRPr="007379BD">
        <w:rPr>
          <w:rFonts w:ascii="Times New Roman" w:eastAsia="Arial" w:hAnsi="Times New Roman" w:cs="Times New Roman"/>
          <w:sz w:val="26"/>
          <w:szCs w:val="26"/>
          <w:lang w:eastAsia="ar-SA"/>
        </w:rPr>
        <w:t xml:space="preserve">Постановлением администрации района от 25.12.2014 г.  № 105 создан </w:t>
      </w:r>
      <w:r w:rsidRPr="007379BD">
        <w:rPr>
          <w:rFonts w:ascii="Times New Roman" w:eastAsia="Arial" w:hAnsi="Times New Roman" w:cs="Times New Roman"/>
          <w:color w:val="000000"/>
          <w:sz w:val="26"/>
          <w:szCs w:val="26"/>
          <w:lang w:eastAsia="ar-SA"/>
        </w:rPr>
        <w:t>Совет по улучшению инвестиционного климата,  поддержке  инвестиционных  проектов и экспертному отбору стратегических проектов  при главе администрации муниципального района МР «Кизилюртовский район».</w:t>
      </w:r>
    </w:p>
    <w:p w:rsidR="00C7608F" w:rsidRPr="007379BD" w:rsidRDefault="00C7608F" w:rsidP="00C7608F">
      <w:pPr>
        <w:widowControl w:val="0"/>
        <w:spacing w:after="0" w:line="240" w:lineRule="auto"/>
        <w:ind w:firstLine="851"/>
        <w:jc w:val="both"/>
        <w:rPr>
          <w:rFonts w:ascii="Academy" w:eastAsia="Times New Roman" w:hAnsi="Academy" w:cs="Times New Roman"/>
          <w:sz w:val="26"/>
          <w:szCs w:val="26"/>
          <w:lang w:eastAsia="ar-SA"/>
        </w:rPr>
      </w:pPr>
      <w:r w:rsidRPr="007379BD">
        <w:rPr>
          <w:rFonts w:ascii="Times New Roman" w:eastAsia="Times New Roman" w:hAnsi="Times New Roman" w:cs="Times New Roman"/>
          <w:sz w:val="26"/>
          <w:szCs w:val="26"/>
          <w:lang w:eastAsia="ar-SA"/>
        </w:rPr>
        <w:t>Инициаторам инвестиционных проектов оказывается поддержка в подготовке документации, обеспечении земельными участками, на которых реализуются инвестиционные проекты, необходимой инженерной инфраструктурой, а также формировании инвестиционных площадок.</w:t>
      </w:r>
    </w:p>
    <w:p w:rsidR="00C7608F" w:rsidRPr="00C7608F" w:rsidRDefault="00C7608F" w:rsidP="00C7608F">
      <w:pPr>
        <w:spacing w:after="0" w:line="240" w:lineRule="auto"/>
        <w:ind w:firstLine="851"/>
        <w:jc w:val="both"/>
        <w:rPr>
          <w:rFonts w:ascii="Times New Roman" w:eastAsia="Times New Roman" w:hAnsi="Times New Roman" w:cs="Times New Roman"/>
          <w:sz w:val="26"/>
          <w:szCs w:val="28"/>
          <w:lang w:eastAsia="ar-SA"/>
        </w:rPr>
      </w:pPr>
    </w:p>
    <w:p w:rsidR="00547AC3" w:rsidRDefault="00547AC3" w:rsidP="00C7608F">
      <w:pPr>
        <w:spacing w:after="0" w:line="240" w:lineRule="auto"/>
        <w:ind w:firstLine="851"/>
        <w:jc w:val="center"/>
        <w:rPr>
          <w:rFonts w:ascii="Times New Roman" w:eastAsia="Times New Roman" w:hAnsi="Times New Roman" w:cs="Times New Roman"/>
          <w:b/>
          <w:i/>
          <w:sz w:val="26"/>
          <w:szCs w:val="28"/>
          <w:lang w:eastAsia="ar-SA"/>
        </w:rPr>
      </w:pPr>
    </w:p>
    <w:p w:rsidR="00C7608F" w:rsidRDefault="00C7608F" w:rsidP="00C7608F">
      <w:pPr>
        <w:spacing w:after="0" w:line="240" w:lineRule="auto"/>
        <w:ind w:firstLine="851"/>
        <w:jc w:val="center"/>
        <w:rPr>
          <w:rFonts w:ascii="Times New Roman" w:eastAsia="Times New Roman" w:hAnsi="Times New Roman" w:cs="Times New Roman"/>
          <w:b/>
          <w:i/>
          <w:sz w:val="26"/>
          <w:szCs w:val="28"/>
          <w:lang w:eastAsia="ar-SA"/>
        </w:rPr>
      </w:pPr>
      <w:r w:rsidRPr="00C7608F">
        <w:rPr>
          <w:rFonts w:ascii="Times New Roman" w:eastAsia="Times New Roman" w:hAnsi="Times New Roman" w:cs="Times New Roman"/>
          <w:b/>
          <w:i/>
          <w:sz w:val="26"/>
          <w:szCs w:val="28"/>
          <w:lang w:eastAsia="ar-SA"/>
        </w:rPr>
        <w:t>Объем инвестиций в основной капитал по источникам финансирования, их доля в общем объеме инвестиций</w:t>
      </w:r>
    </w:p>
    <w:p w:rsidR="008868B2" w:rsidRPr="00C7608F" w:rsidRDefault="008868B2" w:rsidP="00C7608F">
      <w:pPr>
        <w:spacing w:after="0" w:line="240" w:lineRule="auto"/>
        <w:ind w:firstLine="851"/>
        <w:jc w:val="center"/>
        <w:rPr>
          <w:rFonts w:ascii="Times New Roman" w:eastAsia="Times New Roman" w:hAnsi="Times New Roman" w:cs="Times New Roman"/>
          <w:b/>
          <w:i/>
          <w:sz w:val="26"/>
          <w:szCs w:val="28"/>
          <w:lang w:eastAsia="ar-SA"/>
        </w:rPr>
      </w:pPr>
    </w:p>
    <w:tbl>
      <w:tblPr>
        <w:tblStyle w:val="-60"/>
        <w:tblW w:w="10435" w:type="dxa"/>
        <w:tblLayout w:type="fixed"/>
        <w:tblLook w:val="0000"/>
      </w:tblPr>
      <w:tblGrid>
        <w:gridCol w:w="5744"/>
        <w:gridCol w:w="1134"/>
        <w:gridCol w:w="1560"/>
        <w:gridCol w:w="1997"/>
      </w:tblGrid>
      <w:tr w:rsidR="00C7608F" w:rsidRPr="009D41F6" w:rsidTr="009C5B37">
        <w:trPr>
          <w:cnfStyle w:val="000000100000"/>
          <w:trHeight w:val="220"/>
        </w:trPr>
        <w:tc>
          <w:tcPr>
            <w:cnfStyle w:val="000010000000"/>
            <w:tcW w:w="5744" w:type="dxa"/>
            <w:shd w:val="clear" w:color="auto" w:fill="A8D08D" w:themeFill="accent6" w:themeFillTint="99"/>
          </w:tcPr>
          <w:p w:rsidR="00C7608F" w:rsidRPr="009D41F6" w:rsidRDefault="009D41F6" w:rsidP="00C7608F">
            <w:pPr>
              <w:snapToGrid w:val="0"/>
              <w:jc w:val="center"/>
              <w:rPr>
                <w:rFonts w:ascii="Times New Roman" w:eastAsia="Times New Roman" w:hAnsi="Times New Roman" w:cs="Times New Roman"/>
                <w:b/>
                <w:sz w:val="24"/>
                <w:szCs w:val="24"/>
                <w:lang w:eastAsia="ar-SA"/>
              </w:rPr>
            </w:pPr>
            <w:r w:rsidRPr="009D41F6">
              <w:rPr>
                <w:rFonts w:ascii="Times New Roman" w:eastAsia="Times New Roman" w:hAnsi="Times New Roman" w:cs="Times New Roman"/>
                <w:b/>
                <w:sz w:val="24"/>
                <w:szCs w:val="24"/>
                <w:lang w:eastAsia="ar-SA"/>
              </w:rPr>
              <w:t>Объем инвестиций</w:t>
            </w:r>
          </w:p>
        </w:tc>
        <w:tc>
          <w:tcPr>
            <w:tcW w:w="1134" w:type="dxa"/>
            <w:shd w:val="clear" w:color="auto" w:fill="A8D08D" w:themeFill="accent6" w:themeFillTint="99"/>
          </w:tcPr>
          <w:p w:rsidR="00C7608F" w:rsidRPr="009D41F6" w:rsidRDefault="009D41F6" w:rsidP="00C7608F">
            <w:pPr>
              <w:snapToGrid w:val="0"/>
              <w:jc w:val="center"/>
              <w:cnfStyle w:val="00000010000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ед. изм.</w:t>
            </w:r>
          </w:p>
        </w:tc>
        <w:tc>
          <w:tcPr>
            <w:cnfStyle w:val="000010000000"/>
            <w:tcW w:w="1560" w:type="dxa"/>
            <w:shd w:val="clear" w:color="auto" w:fill="A8D08D" w:themeFill="accent6" w:themeFillTint="99"/>
          </w:tcPr>
          <w:p w:rsidR="00C7608F" w:rsidRPr="009D41F6" w:rsidRDefault="00C7608F" w:rsidP="00C7608F">
            <w:pPr>
              <w:snapToGrid w:val="0"/>
              <w:jc w:val="center"/>
              <w:rPr>
                <w:rFonts w:ascii="Times New Roman" w:eastAsia="Times New Roman" w:hAnsi="Times New Roman" w:cs="Times New Roman"/>
                <w:b/>
                <w:color w:val="000000"/>
                <w:sz w:val="24"/>
                <w:szCs w:val="24"/>
                <w:lang w:eastAsia="ar-SA"/>
              </w:rPr>
            </w:pPr>
            <w:r w:rsidRPr="009D41F6">
              <w:rPr>
                <w:rFonts w:ascii="Times New Roman" w:eastAsia="Times New Roman" w:hAnsi="Times New Roman" w:cs="Times New Roman"/>
                <w:b/>
                <w:color w:val="000000"/>
                <w:sz w:val="24"/>
                <w:szCs w:val="24"/>
                <w:lang w:eastAsia="ar-SA"/>
              </w:rPr>
              <w:t>2014 г.</w:t>
            </w:r>
          </w:p>
        </w:tc>
        <w:tc>
          <w:tcPr>
            <w:tcW w:w="1997" w:type="dxa"/>
            <w:shd w:val="clear" w:color="auto" w:fill="A8D08D" w:themeFill="accent6" w:themeFillTint="99"/>
          </w:tcPr>
          <w:p w:rsidR="00C7608F" w:rsidRPr="009D41F6" w:rsidRDefault="00C7608F" w:rsidP="00C7608F">
            <w:pPr>
              <w:snapToGrid w:val="0"/>
              <w:jc w:val="center"/>
              <w:cnfStyle w:val="000000100000"/>
              <w:rPr>
                <w:rFonts w:ascii="Times New Roman" w:eastAsia="Times New Roman" w:hAnsi="Times New Roman" w:cs="Times New Roman"/>
                <w:b/>
                <w:sz w:val="24"/>
                <w:szCs w:val="24"/>
                <w:lang w:eastAsia="ar-SA"/>
              </w:rPr>
            </w:pPr>
            <w:r w:rsidRPr="009D41F6">
              <w:rPr>
                <w:rFonts w:ascii="Times New Roman" w:eastAsia="Times New Roman" w:hAnsi="Times New Roman" w:cs="Times New Roman"/>
                <w:b/>
                <w:sz w:val="24"/>
                <w:szCs w:val="24"/>
                <w:lang w:eastAsia="ar-SA"/>
              </w:rPr>
              <w:t>Доля в общем объеме инвестиций, проц.</w:t>
            </w:r>
          </w:p>
        </w:tc>
      </w:tr>
      <w:tr w:rsidR="00C7608F" w:rsidRPr="007379BD" w:rsidTr="009C5B37">
        <w:trPr>
          <w:cnfStyle w:val="000000010000"/>
          <w:trHeight w:val="220"/>
        </w:trPr>
        <w:tc>
          <w:tcPr>
            <w:cnfStyle w:val="000010000000"/>
            <w:tcW w:w="5744" w:type="dxa"/>
          </w:tcPr>
          <w:p w:rsidR="00C7608F" w:rsidRPr="007379BD" w:rsidRDefault="00C7608F" w:rsidP="00C7608F">
            <w:pPr>
              <w:snapToGrid w:val="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Объем инвестиций в основной капитал, всего</w:t>
            </w:r>
          </w:p>
        </w:tc>
        <w:tc>
          <w:tcPr>
            <w:tcW w:w="1134" w:type="dxa"/>
          </w:tcPr>
          <w:p w:rsidR="00C7608F" w:rsidRPr="007379BD" w:rsidRDefault="00C7608F" w:rsidP="00C7608F">
            <w:pPr>
              <w:snapToGrid w:val="0"/>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 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3356310,0</w:t>
            </w:r>
          </w:p>
        </w:tc>
        <w:tc>
          <w:tcPr>
            <w:tcW w:w="1997" w:type="dxa"/>
          </w:tcPr>
          <w:p w:rsidR="00C7608F" w:rsidRPr="007379BD" w:rsidRDefault="00C7608F" w:rsidP="00C7608F">
            <w:pPr>
              <w:snapToGrid w:val="0"/>
              <w:jc w:val="center"/>
              <w:cnfStyle w:val="000000010000"/>
              <w:rPr>
                <w:rFonts w:ascii="Times New Roman" w:eastAsia="Times New Roman" w:hAnsi="Times New Roman" w:cs="Times New Roman"/>
                <w:lang w:eastAsia="ar-SA"/>
              </w:rPr>
            </w:pPr>
          </w:p>
        </w:tc>
      </w:tr>
      <w:tr w:rsidR="00C7608F" w:rsidRPr="007379BD" w:rsidTr="009C5B37">
        <w:trPr>
          <w:cnfStyle w:val="000000100000"/>
          <w:trHeight w:val="205"/>
        </w:trPr>
        <w:tc>
          <w:tcPr>
            <w:cnfStyle w:val="000010000000"/>
            <w:tcW w:w="5744" w:type="dxa"/>
          </w:tcPr>
          <w:p w:rsidR="00C7608F" w:rsidRPr="007379BD" w:rsidRDefault="00C7608F" w:rsidP="00C7608F">
            <w:pPr>
              <w:snapToGrid w:val="0"/>
              <w:rPr>
                <w:rFonts w:ascii="Times New Roman" w:eastAsia="Times New Roman" w:hAnsi="Times New Roman" w:cs="Times New Roman"/>
                <w:i/>
                <w:iCs/>
                <w:color w:val="000000"/>
                <w:lang w:eastAsia="ar-SA"/>
              </w:rPr>
            </w:pPr>
            <w:r w:rsidRPr="007379BD">
              <w:rPr>
                <w:rFonts w:ascii="Times New Roman" w:eastAsia="Times New Roman" w:hAnsi="Times New Roman" w:cs="Times New Roman"/>
                <w:i/>
                <w:iCs/>
                <w:color w:val="000000"/>
                <w:lang w:eastAsia="ar-SA"/>
              </w:rPr>
              <w:t>По источникам финансирования:</w:t>
            </w:r>
          </w:p>
        </w:tc>
        <w:tc>
          <w:tcPr>
            <w:tcW w:w="1134" w:type="dxa"/>
          </w:tcPr>
          <w:p w:rsidR="00C7608F" w:rsidRPr="007379BD" w:rsidRDefault="00C7608F" w:rsidP="00C7608F">
            <w:pPr>
              <w:snapToGrid w:val="0"/>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p>
        </w:tc>
        <w:tc>
          <w:tcPr>
            <w:tcW w:w="1997" w:type="dxa"/>
          </w:tcPr>
          <w:p w:rsidR="00C7608F" w:rsidRPr="007379BD" w:rsidRDefault="00C7608F" w:rsidP="00C7608F">
            <w:pPr>
              <w:snapToGrid w:val="0"/>
              <w:jc w:val="center"/>
              <w:cnfStyle w:val="000000100000"/>
              <w:rPr>
                <w:rFonts w:ascii="Times New Roman" w:eastAsia="Times New Roman" w:hAnsi="Times New Roman" w:cs="Times New Roman"/>
                <w:lang w:eastAsia="ar-SA"/>
              </w:rPr>
            </w:pPr>
          </w:p>
        </w:tc>
      </w:tr>
      <w:tr w:rsidR="00C7608F" w:rsidRPr="007379BD" w:rsidTr="009C5B37">
        <w:trPr>
          <w:cnfStyle w:val="000000010000"/>
          <w:trHeight w:val="211"/>
        </w:trPr>
        <w:tc>
          <w:tcPr>
            <w:cnfStyle w:val="000010000000"/>
            <w:tcW w:w="5744" w:type="dxa"/>
          </w:tcPr>
          <w:p w:rsidR="00C7608F" w:rsidRPr="007379BD" w:rsidRDefault="00C7608F" w:rsidP="00C7608F">
            <w:pPr>
              <w:snapToGrid w:val="0"/>
              <w:ind w:firstLine="48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собственные средства предприятий</w:t>
            </w:r>
          </w:p>
        </w:tc>
        <w:tc>
          <w:tcPr>
            <w:tcW w:w="1134" w:type="dxa"/>
          </w:tcPr>
          <w:p w:rsidR="00C7608F" w:rsidRPr="007379BD" w:rsidRDefault="00C7608F" w:rsidP="00C7608F">
            <w:pPr>
              <w:snapToGrid w:val="0"/>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64714,0</w:t>
            </w:r>
          </w:p>
        </w:tc>
        <w:tc>
          <w:tcPr>
            <w:tcW w:w="1997" w:type="dxa"/>
          </w:tcPr>
          <w:p w:rsidR="00C7608F" w:rsidRPr="007379BD" w:rsidRDefault="00C7608F" w:rsidP="00C7608F">
            <w:pPr>
              <w:snapToGrid w:val="0"/>
              <w:jc w:val="center"/>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1,93</w:t>
            </w:r>
          </w:p>
        </w:tc>
      </w:tr>
      <w:tr w:rsidR="00C7608F" w:rsidRPr="007379BD" w:rsidTr="009C5B37">
        <w:trPr>
          <w:cnfStyle w:val="000000100000"/>
          <w:trHeight w:val="205"/>
        </w:trPr>
        <w:tc>
          <w:tcPr>
            <w:cnfStyle w:val="000010000000"/>
            <w:tcW w:w="5744" w:type="dxa"/>
          </w:tcPr>
          <w:p w:rsidR="00C7608F" w:rsidRPr="007379BD" w:rsidRDefault="00C7608F" w:rsidP="00C7608F">
            <w:pPr>
              <w:snapToGrid w:val="0"/>
              <w:ind w:firstLine="48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кредиты банков</w:t>
            </w:r>
          </w:p>
        </w:tc>
        <w:tc>
          <w:tcPr>
            <w:tcW w:w="1134" w:type="dxa"/>
          </w:tcPr>
          <w:p w:rsidR="00C7608F" w:rsidRPr="007379BD" w:rsidRDefault="00C7608F" w:rsidP="00C7608F">
            <w:pPr>
              <w:snapToGrid w:val="0"/>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42647,0</w:t>
            </w:r>
          </w:p>
        </w:tc>
        <w:tc>
          <w:tcPr>
            <w:tcW w:w="1997" w:type="dxa"/>
          </w:tcPr>
          <w:p w:rsidR="00C7608F" w:rsidRPr="007379BD" w:rsidRDefault="00C7608F" w:rsidP="00C7608F">
            <w:pPr>
              <w:snapToGrid w:val="0"/>
              <w:jc w:val="center"/>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1,27</w:t>
            </w:r>
          </w:p>
        </w:tc>
      </w:tr>
      <w:tr w:rsidR="00C7608F" w:rsidRPr="007379BD" w:rsidTr="009C5B37">
        <w:trPr>
          <w:cnfStyle w:val="000000010000"/>
          <w:trHeight w:val="155"/>
        </w:trPr>
        <w:tc>
          <w:tcPr>
            <w:cnfStyle w:val="000010000000"/>
            <w:tcW w:w="5744" w:type="dxa"/>
          </w:tcPr>
          <w:p w:rsidR="00C7608F" w:rsidRPr="007379BD" w:rsidRDefault="00C7608F" w:rsidP="00C7608F">
            <w:pPr>
              <w:snapToGrid w:val="0"/>
              <w:ind w:firstLine="48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бюджетные средства - всего</w:t>
            </w:r>
          </w:p>
        </w:tc>
        <w:tc>
          <w:tcPr>
            <w:tcW w:w="1134" w:type="dxa"/>
          </w:tcPr>
          <w:p w:rsidR="00C7608F" w:rsidRPr="007379BD" w:rsidRDefault="00C7608F" w:rsidP="00C7608F">
            <w:pPr>
              <w:snapToGrid w:val="0"/>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1378999,0</w:t>
            </w:r>
          </w:p>
        </w:tc>
        <w:tc>
          <w:tcPr>
            <w:tcW w:w="1997" w:type="dxa"/>
          </w:tcPr>
          <w:p w:rsidR="00C7608F" w:rsidRPr="007379BD" w:rsidRDefault="00C7608F" w:rsidP="00C7608F">
            <w:pPr>
              <w:snapToGrid w:val="0"/>
              <w:jc w:val="center"/>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41,1</w:t>
            </w:r>
          </w:p>
        </w:tc>
      </w:tr>
      <w:tr w:rsidR="00C7608F" w:rsidRPr="007379BD" w:rsidTr="009C5B37">
        <w:trPr>
          <w:cnfStyle w:val="000000100000"/>
          <w:trHeight w:val="365"/>
        </w:trPr>
        <w:tc>
          <w:tcPr>
            <w:cnfStyle w:val="000010000000"/>
            <w:tcW w:w="5744" w:type="dxa"/>
          </w:tcPr>
          <w:p w:rsidR="00C7608F" w:rsidRPr="007379BD" w:rsidRDefault="00C7608F" w:rsidP="00C7608F">
            <w:pPr>
              <w:snapToGrid w:val="0"/>
              <w:ind w:firstLine="96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в том числе: федеральный бюджет</w:t>
            </w:r>
          </w:p>
        </w:tc>
        <w:tc>
          <w:tcPr>
            <w:tcW w:w="1134" w:type="dxa"/>
          </w:tcPr>
          <w:p w:rsidR="00C7608F" w:rsidRPr="007379BD" w:rsidRDefault="00C7608F" w:rsidP="00C7608F">
            <w:pPr>
              <w:snapToGrid w:val="0"/>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1225600,0</w:t>
            </w:r>
          </w:p>
        </w:tc>
        <w:tc>
          <w:tcPr>
            <w:tcW w:w="1997" w:type="dxa"/>
          </w:tcPr>
          <w:p w:rsidR="00C7608F" w:rsidRPr="007379BD" w:rsidRDefault="00C7608F" w:rsidP="00C7608F">
            <w:pPr>
              <w:snapToGrid w:val="0"/>
              <w:jc w:val="center"/>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36,52</w:t>
            </w:r>
          </w:p>
        </w:tc>
      </w:tr>
      <w:tr w:rsidR="00C7608F" w:rsidRPr="007379BD" w:rsidTr="009C5B37">
        <w:trPr>
          <w:cnfStyle w:val="000000010000"/>
          <w:trHeight w:val="205"/>
        </w:trPr>
        <w:tc>
          <w:tcPr>
            <w:cnfStyle w:val="000010000000"/>
            <w:tcW w:w="5744" w:type="dxa"/>
          </w:tcPr>
          <w:p w:rsidR="00C7608F" w:rsidRPr="007379BD" w:rsidRDefault="00C7608F" w:rsidP="00C7608F">
            <w:pPr>
              <w:snapToGrid w:val="0"/>
              <w:ind w:firstLine="96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республиканский бюджет</w:t>
            </w:r>
          </w:p>
        </w:tc>
        <w:tc>
          <w:tcPr>
            <w:tcW w:w="1134" w:type="dxa"/>
          </w:tcPr>
          <w:p w:rsidR="00C7608F" w:rsidRPr="007379BD" w:rsidRDefault="00C7608F" w:rsidP="00C7608F">
            <w:pPr>
              <w:snapToGrid w:val="0"/>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57886,0</w:t>
            </w:r>
          </w:p>
        </w:tc>
        <w:tc>
          <w:tcPr>
            <w:tcW w:w="1997" w:type="dxa"/>
          </w:tcPr>
          <w:p w:rsidR="00C7608F" w:rsidRPr="007379BD" w:rsidRDefault="00C7608F" w:rsidP="00C7608F">
            <w:pPr>
              <w:snapToGrid w:val="0"/>
              <w:jc w:val="center"/>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1,72</w:t>
            </w:r>
          </w:p>
        </w:tc>
      </w:tr>
      <w:tr w:rsidR="00C7608F" w:rsidRPr="007379BD" w:rsidTr="009C5B37">
        <w:trPr>
          <w:cnfStyle w:val="000000100000"/>
          <w:trHeight w:val="205"/>
        </w:trPr>
        <w:tc>
          <w:tcPr>
            <w:cnfStyle w:val="000010000000"/>
            <w:tcW w:w="5744" w:type="dxa"/>
          </w:tcPr>
          <w:p w:rsidR="00C7608F" w:rsidRPr="007379BD" w:rsidRDefault="00C7608F" w:rsidP="00C7608F">
            <w:pPr>
              <w:snapToGrid w:val="0"/>
              <w:ind w:firstLine="96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местный бюджет</w:t>
            </w:r>
          </w:p>
        </w:tc>
        <w:tc>
          <w:tcPr>
            <w:tcW w:w="1134" w:type="dxa"/>
          </w:tcPr>
          <w:p w:rsidR="00C7608F" w:rsidRPr="007379BD" w:rsidRDefault="00C7608F" w:rsidP="00C7608F">
            <w:pPr>
              <w:snapToGrid w:val="0"/>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95513,0</w:t>
            </w:r>
          </w:p>
        </w:tc>
        <w:tc>
          <w:tcPr>
            <w:tcW w:w="1997" w:type="dxa"/>
          </w:tcPr>
          <w:p w:rsidR="00C7608F" w:rsidRPr="007379BD" w:rsidRDefault="00C7608F" w:rsidP="00C7608F">
            <w:pPr>
              <w:snapToGrid w:val="0"/>
              <w:jc w:val="center"/>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2,85</w:t>
            </w:r>
          </w:p>
        </w:tc>
      </w:tr>
      <w:tr w:rsidR="00C7608F" w:rsidRPr="007379BD" w:rsidTr="009C5B37">
        <w:trPr>
          <w:cnfStyle w:val="000000010000"/>
          <w:trHeight w:val="205"/>
        </w:trPr>
        <w:tc>
          <w:tcPr>
            <w:cnfStyle w:val="000010000000"/>
            <w:tcW w:w="5744" w:type="dxa"/>
          </w:tcPr>
          <w:p w:rsidR="00C7608F" w:rsidRPr="007379BD" w:rsidRDefault="00C7608F" w:rsidP="00C7608F">
            <w:pPr>
              <w:snapToGrid w:val="0"/>
              <w:ind w:firstLine="48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внебюджетные средства</w:t>
            </w:r>
          </w:p>
        </w:tc>
        <w:tc>
          <w:tcPr>
            <w:tcW w:w="1134" w:type="dxa"/>
          </w:tcPr>
          <w:p w:rsidR="00C7608F" w:rsidRPr="007379BD" w:rsidRDefault="00C7608F" w:rsidP="00C7608F">
            <w:pPr>
              <w:snapToGrid w:val="0"/>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879530,7</w:t>
            </w:r>
          </w:p>
        </w:tc>
        <w:tc>
          <w:tcPr>
            <w:tcW w:w="1997" w:type="dxa"/>
          </w:tcPr>
          <w:p w:rsidR="00C7608F" w:rsidRPr="007379BD" w:rsidRDefault="00C7608F" w:rsidP="00C7608F">
            <w:pPr>
              <w:snapToGrid w:val="0"/>
              <w:jc w:val="center"/>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26,2</w:t>
            </w:r>
          </w:p>
        </w:tc>
      </w:tr>
      <w:tr w:rsidR="00C7608F" w:rsidRPr="007379BD" w:rsidTr="009C5B37">
        <w:trPr>
          <w:cnfStyle w:val="000000100000"/>
          <w:trHeight w:val="205"/>
        </w:trPr>
        <w:tc>
          <w:tcPr>
            <w:cnfStyle w:val="000010000000"/>
            <w:tcW w:w="5744" w:type="dxa"/>
          </w:tcPr>
          <w:p w:rsidR="00C7608F" w:rsidRPr="007379BD" w:rsidRDefault="00C7608F" w:rsidP="00C7608F">
            <w:pPr>
              <w:snapToGrid w:val="0"/>
              <w:ind w:firstLine="48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средства населения на индивидуальное жилищное строительство</w:t>
            </w:r>
          </w:p>
        </w:tc>
        <w:tc>
          <w:tcPr>
            <w:tcW w:w="1134" w:type="dxa"/>
          </w:tcPr>
          <w:p w:rsidR="00C7608F" w:rsidRPr="007379BD" w:rsidRDefault="00C7608F" w:rsidP="00C7608F">
            <w:pPr>
              <w:snapToGrid w:val="0"/>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528545,6</w:t>
            </w:r>
          </w:p>
        </w:tc>
        <w:tc>
          <w:tcPr>
            <w:tcW w:w="1997" w:type="dxa"/>
          </w:tcPr>
          <w:p w:rsidR="00C7608F" w:rsidRPr="007379BD" w:rsidRDefault="00C7608F" w:rsidP="00C7608F">
            <w:pPr>
              <w:snapToGrid w:val="0"/>
              <w:jc w:val="center"/>
              <w:cnfStyle w:val="00000010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15,75</w:t>
            </w:r>
          </w:p>
        </w:tc>
      </w:tr>
      <w:tr w:rsidR="00C7608F" w:rsidRPr="007379BD" w:rsidTr="009C5B37">
        <w:trPr>
          <w:cnfStyle w:val="000000010000"/>
          <w:trHeight w:val="205"/>
        </w:trPr>
        <w:tc>
          <w:tcPr>
            <w:cnfStyle w:val="000010000000"/>
            <w:tcW w:w="5744" w:type="dxa"/>
          </w:tcPr>
          <w:p w:rsidR="00C7608F" w:rsidRPr="007379BD" w:rsidRDefault="00C7608F" w:rsidP="00C7608F">
            <w:pPr>
              <w:snapToGrid w:val="0"/>
              <w:ind w:firstLine="48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другие источники</w:t>
            </w:r>
          </w:p>
        </w:tc>
        <w:tc>
          <w:tcPr>
            <w:tcW w:w="1134" w:type="dxa"/>
          </w:tcPr>
          <w:p w:rsidR="00C7608F" w:rsidRPr="007379BD" w:rsidRDefault="00C7608F" w:rsidP="00C7608F">
            <w:pPr>
              <w:snapToGrid w:val="0"/>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тыс.руб.</w:t>
            </w:r>
          </w:p>
        </w:tc>
        <w:tc>
          <w:tcPr>
            <w:cnfStyle w:val="000010000000"/>
            <w:tcW w:w="1560" w:type="dxa"/>
          </w:tcPr>
          <w:p w:rsidR="00C7608F" w:rsidRPr="007379BD" w:rsidRDefault="00C7608F" w:rsidP="00C7608F">
            <w:pPr>
              <w:snapToGrid w:val="0"/>
              <w:jc w:val="center"/>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461874,0</w:t>
            </w:r>
          </w:p>
        </w:tc>
        <w:tc>
          <w:tcPr>
            <w:tcW w:w="1997" w:type="dxa"/>
          </w:tcPr>
          <w:p w:rsidR="00C7608F" w:rsidRPr="007379BD" w:rsidRDefault="00C7608F" w:rsidP="00C7608F">
            <w:pPr>
              <w:snapToGrid w:val="0"/>
              <w:jc w:val="center"/>
              <w:cnfStyle w:val="000000010000"/>
              <w:rPr>
                <w:rFonts w:ascii="Times New Roman" w:eastAsia="Times New Roman" w:hAnsi="Times New Roman" w:cs="Times New Roman"/>
                <w:lang w:eastAsia="ar-SA"/>
              </w:rPr>
            </w:pPr>
            <w:r w:rsidRPr="007379BD">
              <w:rPr>
                <w:rFonts w:ascii="Times New Roman" w:eastAsia="Times New Roman" w:hAnsi="Times New Roman" w:cs="Times New Roman"/>
                <w:lang w:eastAsia="ar-SA"/>
              </w:rPr>
              <w:t>13,75</w:t>
            </w:r>
          </w:p>
        </w:tc>
      </w:tr>
    </w:tbl>
    <w:p w:rsidR="00C7608F" w:rsidRPr="00C7608F" w:rsidRDefault="00C7608F" w:rsidP="00C7608F">
      <w:pPr>
        <w:spacing w:after="0" w:line="240" w:lineRule="auto"/>
        <w:ind w:firstLine="851"/>
        <w:jc w:val="both"/>
        <w:rPr>
          <w:rFonts w:ascii="Academy" w:eastAsia="Times New Roman" w:hAnsi="Academy" w:cs="Times New Roman"/>
          <w:sz w:val="26"/>
          <w:szCs w:val="20"/>
          <w:lang w:eastAsia="ar-SA"/>
        </w:rPr>
      </w:pP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В соответствии с распоряжением Правительства РД от 20.12.2013 г. № 431-р за счет бюджетного кредита, предоставленного из федерального бюджета бюджету Республики Дагестан на реализацию комплексных программ поддержки развития дошкольных образовательных учреждений на строительство  в 2014 году  детского сада в  с. Стальское -  тыс. руб. на 100 мест выделено  52147,57 тыс. рублей.</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 xml:space="preserve">Из субсидий федерального бюджета, предоставленных в 2014 г. на реализацию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2013-2020 годы» в части модернизации региональных систем дошкольного образования </w:t>
      </w:r>
      <w:r w:rsidRPr="007379BD">
        <w:rPr>
          <w:rFonts w:ascii="Times New Roman" w:eastAsia="Times New Roman" w:hAnsi="Times New Roman" w:cs="Times New Roman"/>
          <w:color w:val="000000"/>
          <w:sz w:val="26"/>
          <w:szCs w:val="26"/>
          <w:lang w:eastAsia="ar-SA"/>
        </w:rPr>
        <w:t>на строительство</w:t>
      </w:r>
      <w:r w:rsidRPr="007379BD">
        <w:rPr>
          <w:rFonts w:ascii="Times New Roman" w:eastAsia="Times New Roman" w:hAnsi="Times New Roman" w:cs="Times New Roman"/>
          <w:sz w:val="26"/>
          <w:szCs w:val="26"/>
          <w:lang w:eastAsia="ar-SA"/>
        </w:rPr>
        <w:t xml:space="preserve"> детского сада в с. Новый Чиркей выделены средства в размере 59 110, 340 тыс. руб.</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В рамках реализации мероприятий по социально - экономическому развития районов и городов Республики Дагестан на 2014 год Республиканской инвестиционной программы, утвержденной Законом Республики Дагестан от 30.12.2013 г. № 110 «О республиканском бюджете на 2014 год и на плановый период 2015-2016 годов» (далее Республиканская инвестиционная программа), на строительство школы  в с. Гельбах выделено  10 000,0 тыс. рублей (объект не завершен).</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7379BD">
        <w:rPr>
          <w:rFonts w:ascii="Times New Roman" w:eastAsia="Times New Roman" w:hAnsi="Times New Roman" w:cs="Times New Roman"/>
          <w:sz w:val="26"/>
          <w:szCs w:val="26"/>
          <w:lang w:eastAsia="ar-SA"/>
        </w:rPr>
        <w:t xml:space="preserve">В рамках мероприятий по газификации населенных пунктов Республики Дагестан на 2014 г Республиканской инвестиционной программы осуществлена реконструкция газопровода Зубутли-Акнада и газификация с. Мацеевка. </w:t>
      </w:r>
    </w:p>
    <w:p w:rsidR="007379BD" w:rsidRPr="007379BD" w:rsidRDefault="007379BD" w:rsidP="00C7608F">
      <w:pPr>
        <w:spacing w:after="0" w:line="240" w:lineRule="auto"/>
        <w:ind w:firstLine="851"/>
        <w:jc w:val="center"/>
        <w:rPr>
          <w:rFonts w:ascii="Times New Roman" w:eastAsia="Times New Roman" w:hAnsi="Times New Roman" w:cs="Times New Roman"/>
          <w:b/>
          <w:i/>
          <w:sz w:val="26"/>
          <w:szCs w:val="26"/>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i/>
          <w:sz w:val="28"/>
          <w:szCs w:val="28"/>
          <w:lang w:eastAsia="ar-SA"/>
        </w:rPr>
      </w:pPr>
      <w:r w:rsidRPr="00C7608F">
        <w:rPr>
          <w:rFonts w:ascii="Times New Roman" w:eastAsia="Times New Roman" w:hAnsi="Times New Roman" w:cs="Times New Roman"/>
          <w:b/>
          <w:i/>
          <w:sz w:val="28"/>
          <w:szCs w:val="28"/>
          <w:lang w:eastAsia="ar-SA"/>
        </w:rPr>
        <w:t>Строительство и ввод объектов  в эксплуатацию в 2014 г.</w:t>
      </w:r>
    </w:p>
    <w:p w:rsidR="00C7608F" w:rsidRPr="00C7608F" w:rsidRDefault="00C7608F" w:rsidP="00C7608F">
      <w:pPr>
        <w:spacing w:after="0" w:line="240" w:lineRule="auto"/>
        <w:ind w:firstLine="851"/>
        <w:jc w:val="both"/>
        <w:rPr>
          <w:rFonts w:ascii="Times New Roman" w:eastAsia="Times New Roman" w:hAnsi="Times New Roman" w:cs="Times New Roman"/>
          <w:sz w:val="28"/>
          <w:szCs w:val="28"/>
          <w:lang w:eastAsia="ar-SA"/>
        </w:rPr>
      </w:pPr>
    </w:p>
    <w:tbl>
      <w:tblPr>
        <w:tblStyle w:val="-60"/>
        <w:tblW w:w="10299" w:type="dxa"/>
        <w:tblLayout w:type="fixed"/>
        <w:tblLook w:val="0000"/>
      </w:tblPr>
      <w:tblGrid>
        <w:gridCol w:w="7911"/>
        <w:gridCol w:w="2388"/>
      </w:tblGrid>
      <w:tr w:rsidR="00C7608F" w:rsidRPr="00EF1743" w:rsidTr="009C5B37">
        <w:trPr>
          <w:cnfStyle w:val="000000100000"/>
        </w:trPr>
        <w:tc>
          <w:tcPr>
            <w:cnfStyle w:val="000010000000"/>
            <w:tcW w:w="7911" w:type="dxa"/>
            <w:shd w:val="clear" w:color="auto" w:fill="A8D08D" w:themeFill="accent6" w:themeFillTint="99"/>
          </w:tcPr>
          <w:p w:rsidR="00C7608F" w:rsidRDefault="00C7608F" w:rsidP="00C7608F">
            <w:pPr>
              <w:widowControl w:val="0"/>
              <w:suppressLineNumbers/>
              <w:suppressAutoHyphens/>
              <w:snapToGrid w:val="0"/>
              <w:jc w:val="center"/>
              <w:rPr>
                <w:rFonts w:ascii="Times New Roman" w:eastAsia="Arial Unicode MS" w:hAnsi="Times New Roman" w:cs="Times New Roman"/>
                <w:b/>
                <w:kern w:val="1"/>
                <w:sz w:val="24"/>
                <w:szCs w:val="24"/>
                <w:lang w:eastAsia="hi-IN" w:bidi="hi-IN"/>
              </w:rPr>
            </w:pPr>
            <w:r w:rsidRPr="00EF1743">
              <w:rPr>
                <w:rFonts w:ascii="Times New Roman" w:eastAsia="Arial Unicode MS" w:hAnsi="Times New Roman" w:cs="Times New Roman"/>
                <w:b/>
                <w:kern w:val="1"/>
                <w:sz w:val="24"/>
                <w:szCs w:val="24"/>
                <w:lang w:eastAsia="hi-IN" w:bidi="hi-IN"/>
              </w:rPr>
              <w:t>Мероприятия</w:t>
            </w:r>
          </w:p>
          <w:p w:rsidR="00EF1743" w:rsidRPr="00EF1743" w:rsidRDefault="00EF1743" w:rsidP="00C7608F">
            <w:pPr>
              <w:widowControl w:val="0"/>
              <w:suppressLineNumbers/>
              <w:suppressAutoHyphens/>
              <w:snapToGrid w:val="0"/>
              <w:jc w:val="center"/>
              <w:rPr>
                <w:rFonts w:ascii="Times New Roman" w:eastAsia="Arial Unicode MS" w:hAnsi="Times New Roman" w:cs="Times New Roman"/>
                <w:b/>
                <w:kern w:val="1"/>
                <w:sz w:val="24"/>
                <w:szCs w:val="24"/>
                <w:lang w:eastAsia="hi-IN" w:bidi="hi-IN"/>
              </w:rPr>
            </w:pPr>
          </w:p>
        </w:tc>
        <w:tc>
          <w:tcPr>
            <w:tcW w:w="2388" w:type="dxa"/>
            <w:shd w:val="clear" w:color="auto" w:fill="A8D08D" w:themeFill="accent6" w:themeFillTint="99"/>
          </w:tcPr>
          <w:p w:rsidR="00C7608F" w:rsidRDefault="00C7608F" w:rsidP="00C7608F">
            <w:pPr>
              <w:snapToGrid w:val="0"/>
              <w:ind w:left="-4" w:right="-4"/>
              <w:jc w:val="center"/>
              <w:cnfStyle w:val="000000100000"/>
              <w:rPr>
                <w:rFonts w:ascii="Times New Roman" w:eastAsia="Times New Roman" w:hAnsi="Times New Roman" w:cs="Times New Roman"/>
                <w:b/>
                <w:bCs/>
                <w:sz w:val="24"/>
                <w:szCs w:val="24"/>
                <w:lang w:eastAsia="ar-SA"/>
              </w:rPr>
            </w:pPr>
            <w:r w:rsidRPr="00EF1743">
              <w:rPr>
                <w:rFonts w:ascii="Times New Roman" w:eastAsia="Times New Roman" w:hAnsi="Times New Roman" w:cs="Times New Roman"/>
                <w:b/>
                <w:bCs/>
                <w:sz w:val="24"/>
                <w:szCs w:val="24"/>
                <w:lang w:eastAsia="ar-SA"/>
              </w:rPr>
              <w:t xml:space="preserve">Мощность </w:t>
            </w:r>
          </w:p>
          <w:p w:rsidR="00EF1743" w:rsidRPr="00EF1743" w:rsidRDefault="00EF1743" w:rsidP="00C7608F">
            <w:pPr>
              <w:snapToGrid w:val="0"/>
              <w:ind w:left="-4" w:right="-4"/>
              <w:jc w:val="center"/>
              <w:cnfStyle w:val="000000100000"/>
              <w:rPr>
                <w:rFonts w:ascii="Times New Roman" w:eastAsia="Times New Roman" w:hAnsi="Times New Roman" w:cs="Times New Roman"/>
                <w:b/>
                <w:bCs/>
                <w:sz w:val="24"/>
                <w:szCs w:val="24"/>
                <w:lang w:eastAsia="ar-SA"/>
              </w:rPr>
            </w:pPr>
          </w:p>
        </w:tc>
      </w:tr>
      <w:tr w:rsidR="00C7608F" w:rsidRPr="00EF1743" w:rsidTr="009C5B37">
        <w:trPr>
          <w:cnfStyle w:val="000000010000"/>
        </w:trPr>
        <w:tc>
          <w:tcPr>
            <w:cnfStyle w:val="000010000000"/>
            <w:tcW w:w="7911" w:type="dxa"/>
          </w:tcPr>
          <w:p w:rsidR="00C7608F" w:rsidRPr="00EF1743" w:rsidRDefault="00C7608F" w:rsidP="00C7608F">
            <w:pPr>
              <w:snapToGrid w:val="0"/>
              <w:ind w:left="-4" w:right="-4" w:firstLine="64"/>
              <w:jc w:val="both"/>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 xml:space="preserve">Ввод в действие детского сада в с. Кироваул </w:t>
            </w:r>
          </w:p>
        </w:tc>
        <w:tc>
          <w:tcPr>
            <w:tcW w:w="2388" w:type="dxa"/>
          </w:tcPr>
          <w:p w:rsidR="00C7608F" w:rsidRPr="00EF1743" w:rsidRDefault="00C7608F" w:rsidP="00C7608F">
            <w:pPr>
              <w:snapToGrid w:val="0"/>
              <w:jc w:val="center"/>
              <w:cnfStyle w:val="00000001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50 мест</w:t>
            </w:r>
          </w:p>
        </w:tc>
      </w:tr>
      <w:tr w:rsidR="00C7608F" w:rsidRPr="00EF1743" w:rsidTr="009C5B37">
        <w:trPr>
          <w:cnfStyle w:val="000000100000"/>
        </w:trPr>
        <w:tc>
          <w:tcPr>
            <w:cnfStyle w:val="000010000000"/>
            <w:tcW w:w="7911" w:type="dxa"/>
          </w:tcPr>
          <w:p w:rsidR="00C7608F" w:rsidRPr="00EF1743" w:rsidRDefault="00C7608F" w:rsidP="00C7608F">
            <w:pPr>
              <w:snapToGrid w:val="0"/>
              <w:ind w:left="-4" w:right="-4" w:firstLine="64"/>
              <w:jc w:val="both"/>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Реконструкция и ввод в эксплуатацию в 2014 г. спортивного зала в с. Кироваул</w:t>
            </w:r>
          </w:p>
        </w:tc>
        <w:tc>
          <w:tcPr>
            <w:tcW w:w="2388" w:type="dxa"/>
          </w:tcPr>
          <w:p w:rsidR="00C7608F" w:rsidRPr="00EF1743" w:rsidRDefault="00C7608F" w:rsidP="00C7608F">
            <w:pPr>
              <w:snapToGrid w:val="0"/>
              <w:jc w:val="center"/>
              <w:cnfStyle w:val="00000010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1311,4 кв.м.</w:t>
            </w:r>
          </w:p>
        </w:tc>
      </w:tr>
      <w:tr w:rsidR="00C7608F" w:rsidRPr="00EF1743" w:rsidTr="009C5B37">
        <w:trPr>
          <w:cnfStyle w:val="000000010000"/>
        </w:trPr>
        <w:tc>
          <w:tcPr>
            <w:cnfStyle w:val="000010000000"/>
            <w:tcW w:w="7911" w:type="dxa"/>
          </w:tcPr>
          <w:p w:rsidR="00C7608F" w:rsidRPr="00EF1743" w:rsidRDefault="00C7608F" w:rsidP="00C7608F">
            <w:pPr>
              <w:snapToGrid w:val="0"/>
              <w:ind w:left="-4" w:right="-4" w:firstLine="64"/>
              <w:jc w:val="both"/>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 xml:space="preserve">Начало строительства в 2014 г. и ввод в эксплуатацию в 2015 г. детского сада в с. Стальское  </w:t>
            </w:r>
          </w:p>
        </w:tc>
        <w:tc>
          <w:tcPr>
            <w:tcW w:w="2388" w:type="dxa"/>
          </w:tcPr>
          <w:p w:rsidR="00C7608F" w:rsidRPr="00EF1743" w:rsidRDefault="00C7608F" w:rsidP="00C7608F">
            <w:pPr>
              <w:snapToGrid w:val="0"/>
              <w:jc w:val="center"/>
              <w:cnfStyle w:val="00000001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100 мест</w:t>
            </w:r>
          </w:p>
        </w:tc>
      </w:tr>
      <w:tr w:rsidR="00C7608F" w:rsidRPr="00EF1743" w:rsidTr="009C5B37">
        <w:trPr>
          <w:cnfStyle w:val="000000100000"/>
        </w:trPr>
        <w:tc>
          <w:tcPr>
            <w:cnfStyle w:val="000010000000"/>
            <w:tcW w:w="7911" w:type="dxa"/>
          </w:tcPr>
          <w:p w:rsidR="00C7608F" w:rsidRPr="00EF1743" w:rsidRDefault="00C7608F" w:rsidP="00C7608F">
            <w:pPr>
              <w:snapToGrid w:val="0"/>
              <w:ind w:left="-4" w:right="-4" w:firstLine="64"/>
              <w:jc w:val="both"/>
              <w:rPr>
                <w:rFonts w:ascii="Times New Roman" w:eastAsia="Arial" w:hAnsi="Times New Roman" w:cs="Times New Roman"/>
                <w:color w:val="000000"/>
                <w:lang w:eastAsia="ar-SA"/>
              </w:rPr>
            </w:pPr>
            <w:r w:rsidRPr="00EF1743">
              <w:rPr>
                <w:rFonts w:ascii="Times New Roman" w:eastAsia="Times New Roman" w:hAnsi="Times New Roman" w:cs="Times New Roman"/>
                <w:lang w:eastAsia="ar-SA"/>
              </w:rPr>
              <w:t>Начало строительства в 2014 г. и ввод в эксплуатацию в 2015 г. детского сада в с. Новый Чиркей</w:t>
            </w:r>
          </w:p>
        </w:tc>
        <w:tc>
          <w:tcPr>
            <w:tcW w:w="2388" w:type="dxa"/>
          </w:tcPr>
          <w:p w:rsidR="00C7608F" w:rsidRPr="00EF1743" w:rsidRDefault="00C7608F" w:rsidP="00C7608F">
            <w:pPr>
              <w:snapToGrid w:val="0"/>
              <w:jc w:val="center"/>
              <w:cnfStyle w:val="00000010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 xml:space="preserve">100 мест </w:t>
            </w:r>
          </w:p>
        </w:tc>
      </w:tr>
      <w:tr w:rsidR="00C7608F" w:rsidRPr="00EF1743" w:rsidTr="009C5B37">
        <w:trPr>
          <w:cnfStyle w:val="000000010000"/>
        </w:trPr>
        <w:tc>
          <w:tcPr>
            <w:cnfStyle w:val="000010000000"/>
            <w:tcW w:w="7911" w:type="dxa"/>
          </w:tcPr>
          <w:p w:rsidR="00C7608F" w:rsidRPr="00EF1743" w:rsidRDefault="00C7608F" w:rsidP="00C7608F">
            <w:pPr>
              <w:snapToGrid w:val="0"/>
              <w:ind w:left="-4" w:right="-4" w:firstLine="64"/>
              <w:jc w:val="both"/>
              <w:rPr>
                <w:rFonts w:ascii="Times New Roman" w:eastAsia="Arial" w:hAnsi="Times New Roman" w:cs="Times New Roman"/>
                <w:color w:val="000000"/>
                <w:lang w:eastAsia="ar-SA"/>
              </w:rPr>
            </w:pPr>
            <w:r w:rsidRPr="00EF1743">
              <w:rPr>
                <w:rFonts w:ascii="Times New Roman" w:eastAsia="Arial" w:hAnsi="Times New Roman" w:cs="Times New Roman"/>
                <w:color w:val="000000"/>
                <w:lang w:eastAsia="ar-SA"/>
              </w:rPr>
              <w:t xml:space="preserve">Строительство в 2014 г. спортивного зала школы в с. Гельбах </w:t>
            </w:r>
          </w:p>
        </w:tc>
        <w:tc>
          <w:tcPr>
            <w:tcW w:w="2388" w:type="dxa"/>
          </w:tcPr>
          <w:p w:rsidR="00C7608F" w:rsidRPr="00EF1743" w:rsidRDefault="00C7608F" w:rsidP="00C7608F">
            <w:pPr>
              <w:snapToGrid w:val="0"/>
              <w:jc w:val="center"/>
              <w:cnfStyle w:val="00000001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432 кв.м.</w:t>
            </w:r>
          </w:p>
        </w:tc>
      </w:tr>
      <w:tr w:rsidR="00C7608F" w:rsidRPr="00EF1743" w:rsidTr="009C5B37">
        <w:trPr>
          <w:cnfStyle w:val="000000100000"/>
        </w:trPr>
        <w:tc>
          <w:tcPr>
            <w:cnfStyle w:val="000010000000"/>
            <w:tcW w:w="7911" w:type="dxa"/>
          </w:tcPr>
          <w:p w:rsidR="00C7608F" w:rsidRPr="00EF1743" w:rsidRDefault="00C7608F" w:rsidP="00C7608F">
            <w:pPr>
              <w:snapToGrid w:val="0"/>
              <w:ind w:left="-4" w:right="-4" w:firstLine="64"/>
              <w:jc w:val="both"/>
              <w:rPr>
                <w:rFonts w:ascii="Times New Roman" w:eastAsia="Arial" w:hAnsi="Times New Roman" w:cs="Times New Roman"/>
                <w:color w:val="000000"/>
                <w:lang w:eastAsia="ar-SA"/>
              </w:rPr>
            </w:pPr>
            <w:r w:rsidRPr="00EF1743">
              <w:rPr>
                <w:rFonts w:ascii="Times New Roman" w:eastAsia="Arial" w:hAnsi="Times New Roman" w:cs="Times New Roman"/>
                <w:color w:val="000000"/>
                <w:lang w:eastAsia="ar-SA"/>
              </w:rPr>
              <w:t>Строительство МТС «Кизилюртовская»</w:t>
            </w:r>
          </w:p>
        </w:tc>
        <w:tc>
          <w:tcPr>
            <w:tcW w:w="2388" w:type="dxa"/>
          </w:tcPr>
          <w:p w:rsidR="00C7608F" w:rsidRPr="00EF1743" w:rsidRDefault="00C7608F" w:rsidP="00C7608F">
            <w:pPr>
              <w:snapToGrid w:val="0"/>
              <w:jc w:val="center"/>
              <w:cnfStyle w:val="00000010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 xml:space="preserve">2500 кв. м. </w:t>
            </w:r>
          </w:p>
        </w:tc>
      </w:tr>
      <w:tr w:rsidR="00C7608F" w:rsidRPr="00EF1743" w:rsidTr="009C5B37">
        <w:trPr>
          <w:cnfStyle w:val="000000010000"/>
        </w:trPr>
        <w:tc>
          <w:tcPr>
            <w:cnfStyle w:val="000010000000"/>
            <w:tcW w:w="7911" w:type="dxa"/>
          </w:tcPr>
          <w:p w:rsidR="00C7608F" w:rsidRPr="00EF1743" w:rsidRDefault="00C7608F" w:rsidP="00C7608F">
            <w:pPr>
              <w:snapToGrid w:val="0"/>
              <w:ind w:left="-4" w:right="-4" w:firstLine="64"/>
              <w:jc w:val="both"/>
              <w:rPr>
                <w:rFonts w:ascii="Times New Roman" w:eastAsia="Arial" w:hAnsi="Times New Roman" w:cs="Times New Roman"/>
                <w:color w:val="000000"/>
                <w:lang w:eastAsia="ar-SA"/>
              </w:rPr>
            </w:pPr>
            <w:r w:rsidRPr="00EF1743">
              <w:rPr>
                <w:rFonts w:ascii="Times New Roman" w:eastAsia="Arial" w:hAnsi="Times New Roman" w:cs="Times New Roman"/>
                <w:color w:val="000000"/>
                <w:lang w:eastAsia="ar-SA"/>
              </w:rPr>
              <w:t>Строительство футбольных мини-полей в с.с. Новый Чиркей, Кироваул, Зубутли-Миатли, Султанянгиюрт</w:t>
            </w:r>
          </w:p>
        </w:tc>
        <w:tc>
          <w:tcPr>
            <w:tcW w:w="2388" w:type="dxa"/>
          </w:tcPr>
          <w:p w:rsidR="00C7608F" w:rsidRPr="00EF1743" w:rsidRDefault="00C7608F" w:rsidP="00C7608F">
            <w:pPr>
              <w:snapToGrid w:val="0"/>
              <w:jc w:val="center"/>
              <w:cnfStyle w:val="00000001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 xml:space="preserve">800 кв.м. </w:t>
            </w:r>
          </w:p>
        </w:tc>
      </w:tr>
      <w:tr w:rsidR="00C7608F" w:rsidRPr="00EF1743" w:rsidTr="009C5B37">
        <w:trPr>
          <w:cnfStyle w:val="000000100000"/>
        </w:trPr>
        <w:tc>
          <w:tcPr>
            <w:cnfStyle w:val="000010000000"/>
            <w:tcW w:w="7911" w:type="dxa"/>
          </w:tcPr>
          <w:p w:rsidR="00C7608F" w:rsidRPr="00EF1743" w:rsidRDefault="00C7608F" w:rsidP="00C7608F">
            <w:pPr>
              <w:snapToGrid w:val="0"/>
              <w:ind w:left="-4" w:right="-4" w:firstLine="64"/>
              <w:jc w:val="both"/>
              <w:rPr>
                <w:rFonts w:ascii="Times New Roman" w:eastAsia="Arial" w:hAnsi="Times New Roman" w:cs="Times New Roman"/>
                <w:color w:val="000000"/>
                <w:lang w:eastAsia="ar-SA"/>
              </w:rPr>
            </w:pPr>
            <w:r w:rsidRPr="00EF1743">
              <w:rPr>
                <w:rFonts w:ascii="Times New Roman" w:eastAsia="Arial" w:hAnsi="Times New Roman" w:cs="Times New Roman"/>
                <w:color w:val="000000"/>
                <w:lang w:eastAsia="ar-SA"/>
              </w:rPr>
              <w:t>Капитальный ремонт и устройство автодорог в с.с. Кироваул,Комсомольское, Стальское, Новый Чиркей, Зубутли-Миатли, Гадари, Нечаевка</w:t>
            </w:r>
          </w:p>
        </w:tc>
        <w:tc>
          <w:tcPr>
            <w:tcW w:w="2388" w:type="dxa"/>
          </w:tcPr>
          <w:p w:rsidR="00C7608F" w:rsidRPr="00EF1743" w:rsidRDefault="00C7608F" w:rsidP="00C7608F">
            <w:pPr>
              <w:snapToGrid w:val="0"/>
              <w:jc w:val="center"/>
              <w:cnfStyle w:val="000000100000"/>
              <w:rPr>
                <w:rFonts w:ascii="Times New Roman" w:eastAsia="Times New Roman" w:hAnsi="Times New Roman" w:cs="Times New Roman"/>
                <w:lang w:eastAsia="ar-SA"/>
              </w:rPr>
            </w:pPr>
            <w:r w:rsidRPr="00EF1743">
              <w:rPr>
                <w:rFonts w:ascii="Times New Roman" w:eastAsia="Times New Roman" w:hAnsi="Times New Roman" w:cs="Times New Roman"/>
                <w:lang w:eastAsia="ar-SA"/>
              </w:rPr>
              <w:t>62064 кв.метров</w:t>
            </w:r>
          </w:p>
        </w:tc>
      </w:tr>
    </w:tbl>
    <w:p w:rsidR="00C7608F" w:rsidRPr="00C7608F" w:rsidRDefault="00C7608F" w:rsidP="00C7608F">
      <w:pPr>
        <w:spacing w:after="0" w:line="240" w:lineRule="auto"/>
        <w:ind w:firstLine="851"/>
        <w:jc w:val="center"/>
        <w:rPr>
          <w:rFonts w:ascii="Times New Roman" w:eastAsia="Times New Roman" w:hAnsi="Times New Roman" w:cs="Times New Roman"/>
          <w:b/>
          <w:sz w:val="26"/>
          <w:szCs w:val="28"/>
          <w:lang w:eastAsia="ar-SA"/>
        </w:rPr>
      </w:pP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В 2014 г. жилищный фонд района составил 1280,8 тыс. кв. м. Весь жилищный фонд находится в сельской местности, в капитальных (саманных, кирпичных) строениях.</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 xml:space="preserve">Общая площадь жилых помещений, приходящаяся в среднем на одного жителя района  в 2014 г. составила 19,1 кв.м. </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В 2014 году в районе введено 20770 кв.м., что на 1000 жителей составляет  309,2 кв.м. (в РД – 550,6 кв.м.).</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 xml:space="preserve">Площадь земельных участков, предоставленных для жилищного строительства, в  2014 году составила  около 90  га. </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Число семей, улучшивших жилищные условия - 22, из них молодые семьи - 7. Число семей, состоящих на учете для получения жилья - 177,  из них молодых семей - 52.</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lastRenderedPageBreak/>
        <w:t>Основной задачей местной власти было и остается - обеспечение населения качественными жилищно-коммунальными услугами.</w:t>
      </w:r>
    </w:p>
    <w:p w:rsidR="00C7608F" w:rsidRPr="007379BD"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000A07">
        <w:rPr>
          <w:rFonts w:ascii="Times New Roman" w:eastAsia="Times New Roman" w:hAnsi="Times New Roman" w:cs="Times New Roman"/>
          <w:sz w:val="28"/>
          <w:szCs w:val="28"/>
          <w:lang w:eastAsia="ar-SA"/>
        </w:rPr>
        <w:t xml:space="preserve">На территории муниципального района расположены и осуществляют деятельность в сфере коммунального хозяйства 6  предприятий, из них 4 частной </w:t>
      </w:r>
      <w:r w:rsidRPr="007379BD">
        <w:rPr>
          <w:rFonts w:ascii="Times New Roman" w:eastAsia="Times New Roman" w:hAnsi="Times New Roman" w:cs="Times New Roman"/>
          <w:sz w:val="26"/>
          <w:szCs w:val="26"/>
          <w:lang w:eastAsia="ar-SA"/>
        </w:rPr>
        <w:t>формы собственности.</w:t>
      </w:r>
      <w:r w:rsidRPr="007379BD">
        <w:rPr>
          <w:rFonts w:ascii="Times New Roman" w:eastAsia="Times New Roman" w:hAnsi="Times New Roman" w:cs="Times New Roman"/>
          <w:sz w:val="26"/>
          <w:szCs w:val="26"/>
          <w:lang w:eastAsia="ar-SA"/>
        </w:rPr>
        <w:tab/>
        <w:t>Общее количество многоквартирных домов на территории района в 2014 году составило 84 ед., все они  реализуют непосредственное управление. Из общего количества домов 11 включено в Перечень многоквартирных домов, в отношении которых планируется проведение капитального ремонта общего имущества, прилагаемый к  Региональной программе по проведению капитального ремонта общего имущества в многоквартирных домах в Республике Дагестан на 2014-2040 годы, утвержденной  постановление Правительства РД от 18.04.2014 г. № 175.</w:t>
      </w:r>
    </w:p>
    <w:p w:rsidR="00C7608F" w:rsidRPr="00C7608F" w:rsidRDefault="00C7608F" w:rsidP="00C7608F">
      <w:pPr>
        <w:spacing w:after="0" w:line="240" w:lineRule="auto"/>
        <w:ind w:firstLine="708"/>
        <w:jc w:val="both"/>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6"/>
          <w:szCs w:val="28"/>
          <w:lang w:eastAsia="ar-SA"/>
        </w:rPr>
        <w:tab/>
      </w:r>
      <w:r w:rsidRPr="00C7608F">
        <w:rPr>
          <w:rFonts w:ascii="Times New Roman" w:eastAsia="Times New Roman" w:hAnsi="Times New Roman" w:cs="Times New Roman"/>
          <w:sz w:val="28"/>
          <w:szCs w:val="28"/>
          <w:lang w:eastAsia="ar-SA"/>
        </w:rPr>
        <w:tab/>
      </w:r>
    </w:p>
    <w:tbl>
      <w:tblPr>
        <w:tblStyle w:val="-60"/>
        <w:tblW w:w="0" w:type="auto"/>
        <w:tblLayout w:type="fixed"/>
        <w:tblLook w:val="0000"/>
      </w:tblPr>
      <w:tblGrid>
        <w:gridCol w:w="6092"/>
        <w:gridCol w:w="1579"/>
        <w:gridCol w:w="1236"/>
        <w:gridCol w:w="1356"/>
      </w:tblGrid>
      <w:tr w:rsidR="00C7608F" w:rsidRPr="0099364C" w:rsidTr="009C5B37">
        <w:trPr>
          <w:cnfStyle w:val="000000100000"/>
          <w:trHeight w:val="576"/>
        </w:trPr>
        <w:tc>
          <w:tcPr>
            <w:cnfStyle w:val="000010000000"/>
            <w:tcW w:w="6092" w:type="dxa"/>
            <w:shd w:val="clear" w:color="auto" w:fill="A8D08D" w:themeFill="accent6" w:themeFillTint="99"/>
          </w:tcPr>
          <w:p w:rsidR="00C7608F" w:rsidRPr="0099364C" w:rsidRDefault="00C7608F" w:rsidP="00C7608F">
            <w:pPr>
              <w:snapToGrid w:val="0"/>
              <w:ind w:firstLine="50"/>
              <w:jc w:val="center"/>
              <w:rPr>
                <w:rFonts w:ascii="Times New Roman" w:eastAsia="Times New Roman" w:hAnsi="Times New Roman" w:cs="Times New Roman"/>
                <w:b/>
                <w:sz w:val="24"/>
                <w:szCs w:val="24"/>
                <w:lang w:eastAsia="ar-SA"/>
              </w:rPr>
            </w:pPr>
            <w:r w:rsidRPr="0099364C">
              <w:rPr>
                <w:rFonts w:ascii="Times New Roman" w:eastAsia="Times New Roman" w:hAnsi="Times New Roman" w:cs="Times New Roman"/>
                <w:b/>
                <w:sz w:val="24"/>
                <w:szCs w:val="24"/>
                <w:lang w:eastAsia="ar-SA"/>
              </w:rPr>
              <w:t>Показатель</w:t>
            </w:r>
          </w:p>
        </w:tc>
        <w:tc>
          <w:tcPr>
            <w:tcW w:w="1579" w:type="dxa"/>
            <w:shd w:val="clear" w:color="auto" w:fill="A8D08D" w:themeFill="accent6" w:themeFillTint="99"/>
          </w:tcPr>
          <w:p w:rsidR="00C7608F" w:rsidRPr="0099364C" w:rsidRDefault="0099364C" w:rsidP="00C7608F">
            <w:pPr>
              <w:snapToGrid w:val="0"/>
              <w:jc w:val="center"/>
              <w:cnfStyle w:val="00000010000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е</w:t>
            </w:r>
            <w:r w:rsidR="00C7608F" w:rsidRPr="0099364C">
              <w:rPr>
                <w:rFonts w:ascii="Times New Roman" w:eastAsia="Times New Roman" w:hAnsi="Times New Roman" w:cs="Times New Roman"/>
                <w:b/>
                <w:sz w:val="24"/>
                <w:szCs w:val="24"/>
                <w:lang w:eastAsia="ar-SA"/>
              </w:rPr>
              <w:t>д.изм.</w:t>
            </w:r>
          </w:p>
        </w:tc>
        <w:tc>
          <w:tcPr>
            <w:cnfStyle w:val="000010000000"/>
            <w:tcW w:w="1236" w:type="dxa"/>
            <w:shd w:val="clear" w:color="auto" w:fill="A8D08D" w:themeFill="accent6" w:themeFillTint="99"/>
          </w:tcPr>
          <w:p w:rsidR="00C7608F" w:rsidRPr="0099364C" w:rsidRDefault="00C7608F" w:rsidP="00C7608F">
            <w:pPr>
              <w:snapToGrid w:val="0"/>
              <w:jc w:val="center"/>
              <w:rPr>
                <w:rFonts w:ascii="Times New Roman" w:eastAsia="Times New Roman" w:hAnsi="Times New Roman" w:cs="Times New Roman"/>
                <w:b/>
                <w:sz w:val="24"/>
                <w:szCs w:val="24"/>
                <w:lang w:eastAsia="ar-SA"/>
              </w:rPr>
            </w:pPr>
            <w:r w:rsidRPr="0099364C">
              <w:rPr>
                <w:rFonts w:ascii="Times New Roman" w:eastAsia="Times New Roman" w:hAnsi="Times New Roman" w:cs="Times New Roman"/>
                <w:b/>
                <w:sz w:val="24"/>
                <w:szCs w:val="24"/>
                <w:lang w:eastAsia="ar-SA"/>
              </w:rPr>
              <w:t>2013</w:t>
            </w:r>
            <w:r w:rsidR="0099364C">
              <w:rPr>
                <w:rFonts w:ascii="Times New Roman" w:eastAsia="Times New Roman" w:hAnsi="Times New Roman" w:cs="Times New Roman"/>
                <w:b/>
                <w:sz w:val="24"/>
                <w:szCs w:val="24"/>
                <w:lang w:eastAsia="ar-SA"/>
              </w:rPr>
              <w:t xml:space="preserve"> г.</w:t>
            </w:r>
          </w:p>
        </w:tc>
        <w:tc>
          <w:tcPr>
            <w:tcW w:w="1356" w:type="dxa"/>
            <w:shd w:val="clear" w:color="auto" w:fill="A8D08D" w:themeFill="accent6" w:themeFillTint="99"/>
          </w:tcPr>
          <w:p w:rsidR="00C7608F" w:rsidRPr="0099364C" w:rsidRDefault="00C7608F" w:rsidP="00C7608F">
            <w:pPr>
              <w:snapToGrid w:val="0"/>
              <w:jc w:val="center"/>
              <w:cnfStyle w:val="000000100000"/>
              <w:rPr>
                <w:rFonts w:ascii="Times New Roman" w:eastAsia="Times New Roman" w:hAnsi="Times New Roman" w:cs="Times New Roman"/>
                <w:b/>
                <w:sz w:val="24"/>
                <w:szCs w:val="24"/>
                <w:lang w:eastAsia="ar-SA"/>
              </w:rPr>
            </w:pPr>
            <w:r w:rsidRPr="0099364C">
              <w:rPr>
                <w:rFonts w:ascii="Times New Roman" w:eastAsia="Times New Roman" w:hAnsi="Times New Roman" w:cs="Times New Roman"/>
                <w:b/>
                <w:sz w:val="24"/>
                <w:szCs w:val="24"/>
                <w:lang w:eastAsia="ar-SA"/>
              </w:rPr>
              <w:t>2014</w:t>
            </w:r>
            <w:r w:rsidR="0099364C">
              <w:rPr>
                <w:rFonts w:ascii="Times New Roman" w:eastAsia="Times New Roman" w:hAnsi="Times New Roman" w:cs="Times New Roman"/>
                <w:b/>
                <w:sz w:val="24"/>
                <w:szCs w:val="24"/>
                <w:lang w:eastAsia="ar-SA"/>
              </w:rPr>
              <w:t xml:space="preserve"> г.</w:t>
            </w:r>
          </w:p>
        </w:tc>
      </w:tr>
      <w:tr w:rsidR="00C7608F" w:rsidRPr="006735FE" w:rsidTr="009C5B37">
        <w:trPr>
          <w:cnfStyle w:val="000000010000"/>
          <w:trHeight w:val="576"/>
        </w:trPr>
        <w:tc>
          <w:tcPr>
            <w:cnfStyle w:val="000010000000"/>
            <w:tcW w:w="6092" w:type="dxa"/>
          </w:tcPr>
          <w:p w:rsidR="00C7608F" w:rsidRPr="006735FE" w:rsidRDefault="00C7608F" w:rsidP="00C7608F">
            <w:pPr>
              <w:snapToGrid w:val="0"/>
              <w:ind w:firstLine="5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Удельный вес общей площади жилищного фонда, оборудованной:</w:t>
            </w:r>
          </w:p>
        </w:tc>
        <w:tc>
          <w:tcPr>
            <w:tcW w:w="1579"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 </w:t>
            </w:r>
          </w:p>
        </w:tc>
        <w:tc>
          <w:tcPr>
            <w:cnfStyle w:val="000010000000"/>
            <w:tcW w:w="1236" w:type="dxa"/>
          </w:tcPr>
          <w:p w:rsidR="00C7608F" w:rsidRPr="006735FE" w:rsidRDefault="00C7608F" w:rsidP="00C7608F">
            <w:pPr>
              <w:snapToGrid w:val="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 </w:t>
            </w:r>
          </w:p>
        </w:tc>
        <w:tc>
          <w:tcPr>
            <w:tcW w:w="1356" w:type="dxa"/>
          </w:tcPr>
          <w:p w:rsidR="00C7608F" w:rsidRPr="006735FE" w:rsidRDefault="00C7608F" w:rsidP="00C7608F">
            <w:pPr>
              <w:snapToGrid w:val="0"/>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 </w:t>
            </w:r>
          </w:p>
        </w:tc>
      </w:tr>
      <w:tr w:rsidR="00C7608F" w:rsidRPr="006735FE" w:rsidTr="009C5B37">
        <w:trPr>
          <w:cnfStyle w:val="00000010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водопроводом</w:t>
            </w:r>
          </w:p>
        </w:tc>
        <w:tc>
          <w:tcPr>
            <w:tcW w:w="1579"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92,76</w:t>
            </w:r>
          </w:p>
        </w:tc>
        <w:tc>
          <w:tcPr>
            <w:tcW w:w="1356"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92,76</w:t>
            </w:r>
          </w:p>
        </w:tc>
      </w:tr>
      <w:tr w:rsidR="00C7608F" w:rsidRPr="006735FE" w:rsidTr="009C5B37">
        <w:trPr>
          <w:cnfStyle w:val="00000001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канализацией</w:t>
            </w:r>
          </w:p>
        </w:tc>
        <w:tc>
          <w:tcPr>
            <w:tcW w:w="1579"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w:t>
            </w:r>
          </w:p>
        </w:tc>
        <w:tc>
          <w:tcPr>
            <w:tcW w:w="1356"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w:t>
            </w:r>
          </w:p>
        </w:tc>
      </w:tr>
      <w:tr w:rsidR="00C7608F" w:rsidRPr="006735FE" w:rsidTr="009C5B37">
        <w:trPr>
          <w:cnfStyle w:val="00000010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центральным отоплением</w:t>
            </w:r>
          </w:p>
        </w:tc>
        <w:tc>
          <w:tcPr>
            <w:tcW w:w="1579"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w:t>
            </w:r>
          </w:p>
        </w:tc>
        <w:tc>
          <w:tcPr>
            <w:tcW w:w="1356"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w:t>
            </w:r>
          </w:p>
        </w:tc>
      </w:tr>
      <w:tr w:rsidR="00C7608F" w:rsidRPr="006735FE" w:rsidTr="009C5B37">
        <w:trPr>
          <w:cnfStyle w:val="00000001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газом природным</w:t>
            </w:r>
          </w:p>
        </w:tc>
        <w:tc>
          <w:tcPr>
            <w:tcW w:w="1579"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98,9</w:t>
            </w:r>
          </w:p>
        </w:tc>
        <w:tc>
          <w:tcPr>
            <w:tcW w:w="1356"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98,9</w:t>
            </w:r>
          </w:p>
        </w:tc>
      </w:tr>
      <w:tr w:rsidR="00C7608F" w:rsidRPr="006735FE" w:rsidTr="009C5B37">
        <w:trPr>
          <w:cnfStyle w:val="00000010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газом сжиженным</w:t>
            </w:r>
          </w:p>
        </w:tc>
        <w:tc>
          <w:tcPr>
            <w:tcW w:w="1579"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1,1</w:t>
            </w:r>
          </w:p>
        </w:tc>
        <w:tc>
          <w:tcPr>
            <w:tcW w:w="1356"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1,1</w:t>
            </w:r>
          </w:p>
        </w:tc>
      </w:tr>
      <w:tr w:rsidR="00C7608F" w:rsidRPr="006735FE" w:rsidTr="009C5B37">
        <w:trPr>
          <w:cnfStyle w:val="00000001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водоснабжением</w:t>
            </w:r>
          </w:p>
        </w:tc>
        <w:tc>
          <w:tcPr>
            <w:tcW w:w="1579"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100,0</w:t>
            </w:r>
          </w:p>
        </w:tc>
        <w:tc>
          <w:tcPr>
            <w:tcW w:w="1356"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100,0</w:t>
            </w:r>
          </w:p>
        </w:tc>
      </w:tr>
      <w:tr w:rsidR="00C7608F" w:rsidRPr="006735FE" w:rsidTr="009C5B37">
        <w:trPr>
          <w:cnfStyle w:val="00000010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горячим водоснабжением</w:t>
            </w:r>
          </w:p>
        </w:tc>
        <w:tc>
          <w:tcPr>
            <w:tcW w:w="1579"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проц.</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36,62</w:t>
            </w:r>
          </w:p>
        </w:tc>
        <w:tc>
          <w:tcPr>
            <w:tcW w:w="1356"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36,62</w:t>
            </w:r>
          </w:p>
        </w:tc>
      </w:tr>
      <w:tr w:rsidR="00C7608F" w:rsidRPr="006735FE" w:rsidTr="009C5B37">
        <w:trPr>
          <w:cnfStyle w:val="00000001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Одиночное протяжение уличной водопроводной сети</w:t>
            </w:r>
          </w:p>
        </w:tc>
        <w:tc>
          <w:tcPr>
            <w:tcW w:w="1579"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196,7</w:t>
            </w:r>
          </w:p>
        </w:tc>
        <w:tc>
          <w:tcPr>
            <w:tcW w:w="1356"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196,76</w:t>
            </w:r>
          </w:p>
        </w:tc>
      </w:tr>
      <w:tr w:rsidR="00C7608F" w:rsidRPr="006735FE" w:rsidTr="009C5B37">
        <w:trPr>
          <w:cnfStyle w:val="00000010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в том числе нуждающейся в замене</w:t>
            </w:r>
          </w:p>
        </w:tc>
        <w:tc>
          <w:tcPr>
            <w:tcW w:w="1579"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85,4</w:t>
            </w:r>
          </w:p>
        </w:tc>
        <w:tc>
          <w:tcPr>
            <w:tcW w:w="1356" w:type="dxa"/>
          </w:tcPr>
          <w:p w:rsidR="00C7608F" w:rsidRPr="006735FE" w:rsidRDefault="00C7608F" w:rsidP="00C7608F">
            <w:pPr>
              <w:snapToGrid w:val="0"/>
              <w:jc w:val="center"/>
              <w:cnfStyle w:val="00000010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84,9</w:t>
            </w:r>
          </w:p>
        </w:tc>
      </w:tr>
      <w:tr w:rsidR="00C7608F" w:rsidRPr="006735FE" w:rsidTr="009C5B37">
        <w:trPr>
          <w:cnfStyle w:val="000000010000"/>
          <w:trHeight w:val="425"/>
        </w:trPr>
        <w:tc>
          <w:tcPr>
            <w:cnfStyle w:val="000010000000"/>
            <w:tcW w:w="6092" w:type="dxa"/>
          </w:tcPr>
          <w:p w:rsidR="00C7608F" w:rsidRPr="006735FE" w:rsidRDefault="00C7608F" w:rsidP="00C7608F">
            <w:pPr>
              <w:snapToGrid w:val="0"/>
              <w:ind w:firstLine="48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Отремонтировано водопроводных сетей</w:t>
            </w:r>
          </w:p>
        </w:tc>
        <w:tc>
          <w:tcPr>
            <w:tcW w:w="1579"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cnfStyle w:val="000010000000"/>
            <w:tcW w:w="1236" w:type="dxa"/>
          </w:tcPr>
          <w:p w:rsidR="00C7608F" w:rsidRPr="006735FE" w:rsidRDefault="00C7608F" w:rsidP="00C7608F">
            <w:pPr>
              <w:snapToGrid w:val="0"/>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0,5</w:t>
            </w:r>
          </w:p>
        </w:tc>
        <w:tc>
          <w:tcPr>
            <w:tcW w:w="1356" w:type="dxa"/>
          </w:tcPr>
          <w:p w:rsidR="00C7608F" w:rsidRPr="006735FE" w:rsidRDefault="00C7608F" w:rsidP="00C7608F">
            <w:pPr>
              <w:snapToGrid w:val="0"/>
              <w:jc w:val="center"/>
              <w:cnfStyle w:val="000000010000"/>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0,16</w:t>
            </w:r>
          </w:p>
        </w:tc>
      </w:tr>
    </w:tbl>
    <w:p w:rsidR="00C7608F" w:rsidRPr="00C7608F" w:rsidRDefault="00C7608F" w:rsidP="00C7608F">
      <w:pPr>
        <w:spacing w:after="0" w:line="240" w:lineRule="auto"/>
        <w:ind w:firstLine="708"/>
        <w:jc w:val="both"/>
        <w:rPr>
          <w:rFonts w:ascii="Academy" w:eastAsia="Times New Roman" w:hAnsi="Academy" w:cs="Times New Roman"/>
          <w:sz w:val="26"/>
          <w:szCs w:val="20"/>
          <w:lang w:eastAsia="ar-SA"/>
        </w:rPr>
      </w:pPr>
    </w:p>
    <w:p w:rsidR="00C7608F" w:rsidRPr="006735FE" w:rsidRDefault="00C7608F" w:rsidP="00C7608F">
      <w:pPr>
        <w:spacing w:after="0" w:line="240" w:lineRule="auto"/>
        <w:ind w:firstLine="708"/>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ru-RU"/>
        </w:rPr>
        <w:t xml:space="preserve">Все населенные пункты района электрифицированы. </w:t>
      </w:r>
      <w:r w:rsidRPr="006735FE">
        <w:rPr>
          <w:rFonts w:ascii="Times New Roman" w:eastAsia="Times New Roman" w:hAnsi="Times New Roman" w:cs="Times New Roman"/>
          <w:sz w:val="26"/>
          <w:szCs w:val="26"/>
          <w:lang w:eastAsia="ar-SA"/>
        </w:rPr>
        <w:t xml:space="preserve">Освещенность сельских поселений в 2013 году составила  около 70 проц. </w:t>
      </w:r>
    </w:p>
    <w:p w:rsidR="00C7608F" w:rsidRPr="006735FE" w:rsidRDefault="00C7608F" w:rsidP="00C7608F">
      <w:pPr>
        <w:spacing w:after="0" w:line="240" w:lineRule="auto"/>
        <w:ind w:firstLine="708"/>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 xml:space="preserve">Серьезной в районе остается  проблема сбора и вывоза твердых бытовых отходов в частном секторе. </w:t>
      </w:r>
    </w:p>
    <w:p w:rsidR="00C7608F" w:rsidRPr="006735FE" w:rsidRDefault="00C7608F" w:rsidP="00C7608F">
      <w:pPr>
        <w:spacing w:after="0" w:line="240" w:lineRule="auto"/>
        <w:ind w:firstLine="708"/>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 xml:space="preserve">Накопленные и образующиеся в настоящее время на территории МР «Кизилюртовский район» отходы производства и потребления, включая ТБО, представляют опасность для здоровья человека и окружающей среды, создают напряженность экологической обстановки. Размещение нетоксичных и бытовых отходов осуществляется на полигоне на основании договора. Ежегодно производимый физическими и юридическими лицами на территории района объем ТБО составляет  62371 куб.м., данный показатель постоянно растет. В настоящее время на территории района нет ни одного объекта размещения отходов, соответствующего требованиям ст. 12 Федерального закона от 24.06.1998 г.  № 89-ФЗ «Об отходах производства и потребления». В связи с чем администрацией района определено 5 земельных участков категории земель сельскохозяйственного назначения для последующего перевода их в земли населенных </w:t>
      </w:r>
      <w:r w:rsidRPr="006735FE">
        <w:rPr>
          <w:rFonts w:ascii="Times New Roman" w:eastAsia="Times New Roman" w:hAnsi="Times New Roman" w:cs="Times New Roman"/>
          <w:sz w:val="26"/>
          <w:szCs w:val="26"/>
          <w:lang w:eastAsia="ar-SA"/>
        </w:rPr>
        <w:lastRenderedPageBreak/>
        <w:t>пунктов  в целях сооружения мусорных полигонов, соответствующих Санитарным Правилам 2.1.7.1038-01 «Гигиенические требования к устройству и содержанию полигонов для твёрдых бытовых отходов». Так как участки относятся к категории земель сельскохозяйственного назначения и без перевода не могут быть использованы нами в заявленных целях, планируется подготовка документации, в том числе проектной, для изменения их категории и разрешенного использования в ближайшие годы.</w:t>
      </w:r>
    </w:p>
    <w:p w:rsidR="00000A07" w:rsidRPr="006735FE" w:rsidRDefault="00000A07" w:rsidP="00C7608F">
      <w:pPr>
        <w:spacing w:after="0" w:line="240" w:lineRule="auto"/>
        <w:ind w:firstLine="284"/>
        <w:jc w:val="center"/>
        <w:rPr>
          <w:rFonts w:ascii="Times New Roman" w:eastAsia="Times New Roman" w:hAnsi="Times New Roman" w:cs="Times New Roman"/>
          <w:b/>
          <w:sz w:val="26"/>
          <w:szCs w:val="26"/>
          <w:lang w:eastAsia="ar-SA"/>
        </w:rPr>
      </w:pPr>
    </w:p>
    <w:p w:rsidR="00C7608F" w:rsidRPr="00000A07" w:rsidRDefault="00C7608F" w:rsidP="00C7608F">
      <w:pPr>
        <w:spacing w:after="0" w:line="240" w:lineRule="auto"/>
        <w:ind w:firstLine="284"/>
        <w:jc w:val="center"/>
        <w:rPr>
          <w:rFonts w:ascii="Times New Roman" w:eastAsia="Times New Roman" w:hAnsi="Times New Roman" w:cs="Times New Roman"/>
          <w:b/>
          <w:sz w:val="28"/>
          <w:szCs w:val="28"/>
          <w:lang w:eastAsia="ar-SA"/>
        </w:rPr>
      </w:pPr>
      <w:r w:rsidRPr="00000A07">
        <w:rPr>
          <w:rFonts w:ascii="Times New Roman" w:eastAsia="Times New Roman" w:hAnsi="Times New Roman" w:cs="Times New Roman"/>
          <w:b/>
          <w:sz w:val="28"/>
          <w:szCs w:val="28"/>
          <w:lang w:eastAsia="ar-SA"/>
        </w:rPr>
        <w:t>2.4. Транспорт и связь</w:t>
      </w:r>
    </w:p>
    <w:p w:rsidR="00C7608F" w:rsidRPr="00000A07" w:rsidRDefault="00C7608F" w:rsidP="00C7608F">
      <w:pPr>
        <w:spacing w:after="0" w:line="240" w:lineRule="auto"/>
        <w:ind w:firstLine="284"/>
        <w:jc w:val="center"/>
        <w:rPr>
          <w:rFonts w:ascii="Times New Roman" w:eastAsia="Times New Roman" w:hAnsi="Times New Roman" w:cs="Times New Roman"/>
          <w:b/>
          <w:i/>
          <w:sz w:val="28"/>
          <w:szCs w:val="28"/>
          <w:lang w:eastAsia="ar-SA"/>
        </w:rPr>
      </w:pPr>
    </w:p>
    <w:p w:rsidR="00C7608F" w:rsidRPr="00000A07" w:rsidRDefault="00C7608F" w:rsidP="00C7608F">
      <w:pPr>
        <w:spacing w:after="0" w:line="240" w:lineRule="auto"/>
        <w:ind w:firstLine="284"/>
        <w:jc w:val="center"/>
        <w:rPr>
          <w:rFonts w:ascii="Times New Roman" w:eastAsia="Times New Roman" w:hAnsi="Times New Roman" w:cs="Times New Roman"/>
          <w:b/>
          <w:i/>
          <w:sz w:val="28"/>
          <w:szCs w:val="28"/>
          <w:lang w:eastAsia="ar-SA"/>
        </w:rPr>
      </w:pPr>
      <w:r w:rsidRPr="00000A07">
        <w:rPr>
          <w:rFonts w:ascii="Times New Roman" w:eastAsia="Times New Roman" w:hAnsi="Times New Roman" w:cs="Times New Roman"/>
          <w:b/>
          <w:i/>
          <w:sz w:val="28"/>
          <w:szCs w:val="28"/>
          <w:lang w:eastAsia="ar-SA"/>
        </w:rPr>
        <w:t>Транспорт</w:t>
      </w:r>
    </w:p>
    <w:p w:rsidR="00C7608F" w:rsidRPr="00000A07" w:rsidRDefault="00C7608F" w:rsidP="00C7608F">
      <w:pPr>
        <w:spacing w:after="0" w:line="240" w:lineRule="auto"/>
        <w:ind w:firstLine="284"/>
        <w:jc w:val="center"/>
        <w:rPr>
          <w:rFonts w:ascii="Times New Roman" w:eastAsia="Times New Roman" w:hAnsi="Times New Roman" w:cs="Times New Roman"/>
          <w:sz w:val="28"/>
          <w:szCs w:val="28"/>
          <w:lang w:eastAsia="ar-SA"/>
        </w:rPr>
      </w:pP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Все населенные пункты муниципального района обеспечены  регулярным автобусным или железнодорожным сообщением с административным центром района - городом Кизилюрт. По территории района проходит федеральная автомобильная дорога М29 с протяженностью 28 км и оживленным движением.</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15,7 проц.</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Доля протяженности автодорог общего пользования местного значения, не отвечающих нормативным требованиям, в общей протяженности автодорог общего пользования местного значения, составляет 63 проц.</w:t>
      </w:r>
    </w:p>
    <w:p w:rsidR="00C7608F" w:rsidRPr="006735F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На пассажирских маршрутах общего пользования задействовано 45 автотранспортных единиц, в т.ч. автобусов 24 и маршрутных таксомоторов – 21 единиц.</w:t>
      </w:r>
    </w:p>
    <w:p w:rsidR="00C7608F" w:rsidRPr="006735FE" w:rsidRDefault="00C7608F" w:rsidP="00C7608F">
      <w:pPr>
        <w:spacing w:after="0" w:line="240" w:lineRule="auto"/>
        <w:ind w:firstLine="567"/>
        <w:jc w:val="both"/>
        <w:rPr>
          <w:rFonts w:ascii="Times New Roman" w:eastAsia="Times New Roman" w:hAnsi="Times New Roman" w:cs="Times New Roman"/>
          <w:sz w:val="26"/>
          <w:szCs w:val="26"/>
          <w:lang w:eastAsia="ar-SA"/>
        </w:rPr>
      </w:pPr>
      <w:r w:rsidRPr="006735FE">
        <w:rPr>
          <w:rFonts w:ascii="Times New Roman" w:eastAsia="Times New Roman" w:hAnsi="Times New Roman" w:cs="Times New Roman"/>
          <w:sz w:val="26"/>
          <w:szCs w:val="26"/>
          <w:lang w:eastAsia="ar-SA"/>
        </w:rPr>
        <w:tab/>
        <w:t xml:space="preserve">Сложившаяся транспортная сеть на территории района обеспечивает в достаточной мере транспортные связи населения, предприятий и организаций района как с другими районами республики, так и с центром Дагестана – г. Махачкала. Связь транспортными коммуникациями (автомобильным транспортом) с другими республиками Северного Кавказа, субъектами Российской Федерации - удовлетворительная. </w:t>
      </w:r>
    </w:p>
    <w:p w:rsidR="00FB33CE" w:rsidRDefault="00FB33CE" w:rsidP="00C7608F">
      <w:pPr>
        <w:spacing w:after="0" w:line="240" w:lineRule="auto"/>
        <w:ind w:firstLine="426"/>
        <w:jc w:val="center"/>
        <w:rPr>
          <w:rFonts w:ascii="Times New Roman" w:eastAsia="Times New Roman" w:hAnsi="Times New Roman" w:cs="Times New Roman"/>
          <w:b/>
          <w:i/>
          <w:sz w:val="28"/>
          <w:szCs w:val="28"/>
          <w:lang w:eastAsia="ar-SA"/>
        </w:rPr>
      </w:pPr>
    </w:p>
    <w:p w:rsidR="00C7608F" w:rsidRPr="00000A07" w:rsidRDefault="00C7608F" w:rsidP="00C7608F">
      <w:pPr>
        <w:spacing w:after="0" w:line="240" w:lineRule="auto"/>
        <w:ind w:firstLine="426"/>
        <w:jc w:val="center"/>
        <w:rPr>
          <w:rFonts w:ascii="Times New Roman" w:eastAsia="Times New Roman" w:hAnsi="Times New Roman" w:cs="Times New Roman"/>
          <w:b/>
          <w:i/>
          <w:sz w:val="28"/>
          <w:szCs w:val="28"/>
          <w:lang w:eastAsia="ar-SA"/>
        </w:rPr>
      </w:pPr>
      <w:r w:rsidRPr="00000A07">
        <w:rPr>
          <w:rFonts w:ascii="Times New Roman" w:eastAsia="Times New Roman" w:hAnsi="Times New Roman" w:cs="Times New Roman"/>
          <w:b/>
          <w:i/>
          <w:sz w:val="28"/>
          <w:szCs w:val="28"/>
          <w:lang w:eastAsia="ar-SA"/>
        </w:rPr>
        <w:t>Протяженность автомобильных дорог  по району</w:t>
      </w:r>
    </w:p>
    <w:p w:rsidR="00C7608F" w:rsidRPr="00000A07" w:rsidRDefault="00C7608F" w:rsidP="00C7608F">
      <w:pPr>
        <w:spacing w:after="0" w:line="240" w:lineRule="auto"/>
        <w:ind w:firstLine="426"/>
        <w:jc w:val="center"/>
        <w:rPr>
          <w:rFonts w:ascii="Times New Roman" w:eastAsia="Times New Roman" w:hAnsi="Times New Roman" w:cs="Times New Roman"/>
          <w:b/>
          <w:i/>
          <w:sz w:val="28"/>
          <w:szCs w:val="28"/>
          <w:lang w:eastAsia="ar-SA"/>
        </w:rPr>
      </w:pPr>
    </w:p>
    <w:tbl>
      <w:tblPr>
        <w:tblW w:w="0" w:type="auto"/>
        <w:tblInd w:w="108" w:type="dxa"/>
        <w:tblLayout w:type="fixed"/>
        <w:tblLook w:val="0000"/>
      </w:tblPr>
      <w:tblGrid>
        <w:gridCol w:w="6946"/>
        <w:gridCol w:w="1213"/>
        <w:gridCol w:w="2047"/>
      </w:tblGrid>
      <w:tr w:rsidR="00C7608F" w:rsidRPr="006735FE" w:rsidTr="0059675A">
        <w:trPr>
          <w:trHeight w:val="371"/>
        </w:trPr>
        <w:tc>
          <w:tcPr>
            <w:tcW w:w="6946" w:type="dxa"/>
            <w:tcBorders>
              <w:top w:val="single" w:sz="4" w:space="0" w:color="000000"/>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rPr>
                <w:rFonts w:ascii="Times New Roman" w:eastAsia="Times New Roman" w:hAnsi="Times New Roman" w:cs="Times New Roman"/>
                <w:b/>
                <w:sz w:val="24"/>
                <w:szCs w:val="24"/>
                <w:lang w:eastAsia="ar-SA"/>
              </w:rPr>
            </w:pPr>
          </w:p>
        </w:tc>
        <w:tc>
          <w:tcPr>
            <w:tcW w:w="1213" w:type="dxa"/>
            <w:tcBorders>
              <w:top w:val="single" w:sz="4" w:space="0" w:color="000000"/>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b/>
                <w:sz w:val="24"/>
                <w:szCs w:val="24"/>
                <w:lang w:eastAsia="ar-SA"/>
              </w:rPr>
            </w:pPr>
            <w:r w:rsidRPr="006735FE">
              <w:rPr>
                <w:rFonts w:ascii="Times New Roman" w:eastAsia="Times New Roman" w:hAnsi="Times New Roman" w:cs="Times New Roman"/>
                <w:b/>
                <w:sz w:val="24"/>
                <w:szCs w:val="24"/>
                <w:lang w:eastAsia="ar-SA"/>
              </w:rPr>
              <w:t>Ед. изм.</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b/>
                <w:sz w:val="24"/>
                <w:szCs w:val="24"/>
                <w:lang w:eastAsia="ar-SA"/>
              </w:rPr>
            </w:pPr>
            <w:r w:rsidRPr="006735FE">
              <w:rPr>
                <w:rFonts w:ascii="Times New Roman" w:eastAsia="Times New Roman" w:hAnsi="Times New Roman" w:cs="Times New Roman"/>
                <w:b/>
                <w:sz w:val="24"/>
                <w:szCs w:val="24"/>
                <w:lang w:eastAsia="ar-SA"/>
              </w:rPr>
              <w:t>2014 г.</w:t>
            </w:r>
          </w:p>
        </w:tc>
      </w:tr>
      <w:tr w:rsidR="00C7608F" w:rsidRPr="006735FE" w:rsidTr="0059675A">
        <w:trPr>
          <w:trHeight w:val="371"/>
        </w:trPr>
        <w:tc>
          <w:tcPr>
            <w:tcW w:w="6946" w:type="dxa"/>
            <w:tcBorders>
              <w:top w:val="single" w:sz="4" w:space="0" w:color="000000"/>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Протяженность автомобильных дорог</w:t>
            </w:r>
          </w:p>
        </w:tc>
        <w:tc>
          <w:tcPr>
            <w:tcW w:w="1213" w:type="dxa"/>
            <w:tcBorders>
              <w:top w:val="single" w:sz="4" w:space="0" w:color="000000"/>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360,4</w:t>
            </w:r>
          </w:p>
        </w:tc>
      </w:tr>
      <w:tr w:rsidR="00C7608F" w:rsidRPr="006735FE" w:rsidTr="0059675A">
        <w:trPr>
          <w:trHeight w:val="371"/>
        </w:trPr>
        <w:tc>
          <w:tcPr>
            <w:tcW w:w="6946" w:type="dxa"/>
            <w:tcBorders>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в том числе: федерального значения</w:t>
            </w:r>
          </w:p>
        </w:tc>
        <w:tc>
          <w:tcPr>
            <w:tcW w:w="1213" w:type="dxa"/>
            <w:tcBorders>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tcW w:w="2047" w:type="dxa"/>
            <w:tcBorders>
              <w:left w:val="single" w:sz="4" w:space="0" w:color="000000"/>
              <w:bottom w:val="single" w:sz="4" w:space="0" w:color="000000"/>
              <w:right w:val="single" w:sz="4" w:space="0" w:color="000000"/>
            </w:tcBorders>
            <w:shd w:val="clear" w:color="auto" w:fill="auto"/>
            <w:vAlign w:val="bottom"/>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w:t>
            </w:r>
          </w:p>
        </w:tc>
      </w:tr>
      <w:tr w:rsidR="00C7608F" w:rsidRPr="006735FE" w:rsidTr="0059675A">
        <w:trPr>
          <w:trHeight w:val="371"/>
        </w:trPr>
        <w:tc>
          <w:tcPr>
            <w:tcW w:w="6946" w:type="dxa"/>
            <w:tcBorders>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республиканского значения</w:t>
            </w:r>
          </w:p>
        </w:tc>
        <w:tc>
          <w:tcPr>
            <w:tcW w:w="1213" w:type="dxa"/>
            <w:tcBorders>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tcW w:w="2047" w:type="dxa"/>
            <w:tcBorders>
              <w:left w:val="single" w:sz="4" w:space="0" w:color="000000"/>
              <w:bottom w:val="single" w:sz="4" w:space="0" w:color="000000"/>
              <w:right w:val="single" w:sz="4" w:space="0" w:color="000000"/>
            </w:tcBorders>
            <w:shd w:val="clear" w:color="auto" w:fill="auto"/>
            <w:vAlign w:val="bottom"/>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62</w:t>
            </w:r>
          </w:p>
        </w:tc>
      </w:tr>
      <w:tr w:rsidR="00C7608F" w:rsidRPr="006735FE" w:rsidTr="0059675A">
        <w:trPr>
          <w:trHeight w:val="371"/>
        </w:trPr>
        <w:tc>
          <w:tcPr>
            <w:tcW w:w="6946" w:type="dxa"/>
            <w:tcBorders>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местного значения</w:t>
            </w:r>
          </w:p>
        </w:tc>
        <w:tc>
          <w:tcPr>
            <w:tcW w:w="1213" w:type="dxa"/>
            <w:tcBorders>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tcW w:w="2047" w:type="dxa"/>
            <w:tcBorders>
              <w:left w:val="single" w:sz="4" w:space="0" w:color="000000"/>
              <w:bottom w:val="single" w:sz="4" w:space="0" w:color="000000"/>
              <w:right w:val="single" w:sz="4" w:space="0" w:color="000000"/>
            </w:tcBorders>
            <w:shd w:val="clear" w:color="auto" w:fill="auto"/>
            <w:vAlign w:val="bottom"/>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298,4</w:t>
            </w:r>
          </w:p>
        </w:tc>
      </w:tr>
      <w:tr w:rsidR="00C7608F" w:rsidRPr="006735FE" w:rsidTr="0059675A">
        <w:trPr>
          <w:trHeight w:val="371"/>
        </w:trPr>
        <w:tc>
          <w:tcPr>
            <w:tcW w:w="6946" w:type="dxa"/>
            <w:tcBorders>
              <w:top w:val="single" w:sz="4" w:space="0" w:color="000000"/>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в т.ч. с асфальтовым покрытием</w:t>
            </w:r>
          </w:p>
        </w:tc>
        <w:tc>
          <w:tcPr>
            <w:tcW w:w="1213" w:type="dxa"/>
            <w:tcBorders>
              <w:top w:val="single" w:sz="4" w:space="0" w:color="000000"/>
              <w:left w:val="single" w:sz="4" w:space="0" w:color="000000"/>
              <w:bottom w:val="single" w:sz="4" w:space="0" w:color="000000"/>
            </w:tcBorders>
            <w:shd w:val="clear" w:color="auto" w:fill="auto"/>
            <w:vAlign w:val="center"/>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км</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08F" w:rsidRPr="006735FE" w:rsidRDefault="00C7608F" w:rsidP="00C7608F">
            <w:pPr>
              <w:shd w:val="clear" w:color="auto" w:fill="FFFFFF"/>
              <w:tabs>
                <w:tab w:val="center" w:pos="4642"/>
                <w:tab w:val="left" w:pos="8100"/>
              </w:tabs>
              <w:snapToGrid w:val="0"/>
              <w:spacing w:after="0" w:line="240" w:lineRule="auto"/>
              <w:ind w:firstLine="426"/>
              <w:jc w:val="center"/>
              <w:rPr>
                <w:rFonts w:ascii="Times New Roman" w:eastAsia="Times New Roman" w:hAnsi="Times New Roman" w:cs="Times New Roman"/>
                <w:lang w:eastAsia="ar-SA"/>
              </w:rPr>
            </w:pPr>
            <w:r w:rsidRPr="006735FE">
              <w:rPr>
                <w:rFonts w:ascii="Times New Roman" w:eastAsia="Times New Roman" w:hAnsi="Times New Roman" w:cs="Times New Roman"/>
                <w:lang w:eastAsia="ar-SA"/>
              </w:rPr>
              <w:t>46,8</w:t>
            </w:r>
          </w:p>
        </w:tc>
      </w:tr>
    </w:tbl>
    <w:p w:rsidR="00C7608F" w:rsidRPr="00000A07" w:rsidRDefault="00C7608F" w:rsidP="00C7608F">
      <w:pPr>
        <w:spacing w:after="0" w:line="240" w:lineRule="auto"/>
        <w:ind w:firstLine="426"/>
        <w:jc w:val="both"/>
        <w:rPr>
          <w:rFonts w:ascii="Academy" w:eastAsia="Times New Roman" w:hAnsi="Academy" w:cs="Times New Roman"/>
          <w:sz w:val="28"/>
          <w:szCs w:val="28"/>
          <w:lang w:eastAsia="ar-SA"/>
        </w:rPr>
      </w:pP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 xml:space="preserve">Объем бюджетных средств,  выделенных на  строительство и ремонт автодорог, - 62660 тыс. рублей (в том числе капитальный ремонт автодороги в с. Комсомольское – 22000 тыс. рублей, капитальный ремонт  внутрисельских дорог в с.Новый Чиркей – 11 860 тыс. рублей с. Стальское 5000 тыс. рублей и др.), что  в 3,9 раза  больше чем 2011 г. </w:t>
      </w:r>
    </w:p>
    <w:p w:rsidR="00C7608F" w:rsidRDefault="00C7608F" w:rsidP="00C7608F">
      <w:pPr>
        <w:spacing w:after="0" w:line="240" w:lineRule="auto"/>
        <w:ind w:firstLine="426"/>
        <w:jc w:val="center"/>
        <w:rPr>
          <w:rFonts w:ascii="Times New Roman" w:eastAsia="Times New Roman" w:hAnsi="Times New Roman" w:cs="Times New Roman"/>
          <w:b/>
          <w:i/>
          <w:sz w:val="28"/>
          <w:szCs w:val="28"/>
          <w:lang w:eastAsia="ar-SA"/>
        </w:rPr>
      </w:pPr>
    </w:p>
    <w:p w:rsidR="00AE175E" w:rsidRDefault="00AE175E" w:rsidP="00C7608F">
      <w:pPr>
        <w:spacing w:after="0" w:line="240" w:lineRule="auto"/>
        <w:ind w:firstLine="426"/>
        <w:jc w:val="center"/>
        <w:rPr>
          <w:rFonts w:ascii="Times New Roman" w:eastAsia="Times New Roman" w:hAnsi="Times New Roman" w:cs="Times New Roman"/>
          <w:b/>
          <w:i/>
          <w:sz w:val="28"/>
          <w:szCs w:val="28"/>
          <w:lang w:eastAsia="ar-SA"/>
        </w:rPr>
      </w:pPr>
    </w:p>
    <w:p w:rsidR="00AE175E" w:rsidRPr="00000A07" w:rsidRDefault="00AE175E" w:rsidP="00C7608F">
      <w:pPr>
        <w:spacing w:after="0" w:line="240" w:lineRule="auto"/>
        <w:ind w:firstLine="426"/>
        <w:jc w:val="center"/>
        <w:rPr>
          <w:rFonts w:ascii="Times New Roman" w:eastAsia="Times New Roman" w:hAnsi="Times New Roman" w:cs="Times New Roman"/>
          <w:b/>
          <w:i/>
          <w:sz w:val="28"/>
          <w:szCs w:val="28"/>
          <w:lang w:eastAsia="ar-SA"/>
        </w:rPr>
      </w:pPr>
    </w:p>
    <w:p w:rsidR="00C7608F" w:rsidRPr="00000A07" w:rsidRDefault="00C7608F" w:rsidP="00C7608F">
      <w:pPr>
        <w:spacing w:after="0" w:line="240" w:lineRule="auto"/>
        <w:ind w:firstLine="426"/>
        <w:jc w:val="center"/>
        <w:rPr>
          <w:rFonts w:ascii="Times New Roman" w:eastAsia="Times New Roman" w:hAnsi="Times New Roman" w:cs="Times New Roman"/>
          <w:b/>
          <w:i/>
          <w:sz w:val="28"/>
          <w:szCs w:val="28"/>
          <w:lang w:eastAsia="ar-SA"/>
        </w:rPr>
      </w:pPr>
      <w:r w:rsidRPr="00000A07">
        <w:rPr>
          <w:rFonts w:ascii="Times New Roman" w:eastAsia="Times New Roman" w:hAnsi="Times New Roman" w:cs="Times New Roman"/>
          <w:b/>
          <w:i/>
          <w:sz w:val="28"/>
          <w:szCs w:val="28"/>
          <w:lang w:eastAsia="ar-SA"/>
        </w:rPr>
        <w:lastRenderedPageBreak/>
        <w:t>Предоставление транспортных услуг</w:t>
      </w:r>
    </w:p>
    <w:p w:rsidR="00C7608F" w:rsidRPr="00C7608F" w:rsidRDefault="00C7608F" w:rsidP="00C7608F">
      <w:pPr>
        <w:spacing w:after="0" w:line="240" w:lineRule="auto"/>
        <w:ind w:firstLine="426"/>
        <w:jc w:val="center"/>
        <w:rPr>
          <w:rFonts w:ascii="Times New Roman" w:eastAsia="Times New Roman" w:hAnsi="Times New Roman" w:cs="Times New Roman"/>
          <w:b/>
          <w:i/>
          <w:sz w:val="14"/>
          <w:szCs w:val="24"/>
          <w:lang w:eastAsia="ar-SA"/>
        </w:rPr>
      </w:pPr>
    </w:p>
    <w:tbl>
      <w:tblPr>
        <w:tblW w:w="0" w:type="auto"/>
        <w:tblInd w:w="27" w:type="dxa"/>
        <w:tblLayout w:type="fixed"/>
        <w:tblLook w:val="0000"/>
      </w:tblPr>
      <w:tblGrid>
        <w:gridCol w:w="4841"/>
        <w:gridCol w:w="1705"/>
        <w:gridCol w:w="1169"/>
        <w:gridCol w:w="1197"/>
        <w:gridCol w:w="1379"/>
      </w:tblGrid>
      <w:tr w:rsidR="00547AC3" w:rsidRPr="00FB33CE" w:rsidTr="00547AC3">
        <w:trPr>
          <w:trHeight w:val="316"/>
        </w:trPr>
        <w:tc>
          <w:tcPr>
            <w:tcW w:w="4841" w:type="dxa"/>
            <w:tcBorders>
              <w:top w:val="single" w:sz="4" w:space="0" w:color="000000"/>
              <w:left w:val="single" w:sz="4" w:space="0" w:color="000000"/>
              <w:bottom w:val="single" w:sz="4" w:space="0" w:color="000000"/>
            </w:tcBorders>
            <w:shd w:val="clear" w:color="auto" w:fill="auto"/>
            <w:vAlign w:val="center"/>
          </w:tcPr>
          <w:p w:rsidR="00547AC3" w:rsidRPr="00FB33CE" w:rsidRDefault="00547AC3" w:rsidP="00547AC3">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p>
        </w:tc>
        <w:tc>
          <w:tcPr>
            <w:tcW w:w="1705" w:type="dxa"/>
            <w:tcBorders>
              <w:top w:val="single" w:sz="4" w:space="0" w:color="000000"/>
              <w:left w:val="single" w:sz="4" w:space="0" w:color="000000"/>
              <w:bottom w:val="single" w:sz="4" w:space="0" w:color="000000"/>
            </w:tcBorders>
            <w:shd w:val="clear" w:color="auto" w:fill="auto"/>
            <w:vAlign w:val="center"/>
          </w:tcPr>
          <w:p w:rsidR="00547AC3" w:rsidRPr="00FB33CE" w:rsidRDefault="00547AC3" w:rsidP="00547AC3">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C7608F">
              <w:rPr>
                <w:rFonts w:ascii="Times New Roman" w:eastAsia="Times New Roman" w:hAnsi="Times New Roman" w:cs="Times New Roman"/>
                <w:sz w:val="24"/>
                <w:szCs w:val="26"/>
                <w:lang w:eastAsia="ar-SA"/>
              </w:rPr>
              <w:t>Ед.изм.</w:t>
            </w:r>
          </w:p>
        </w:tc>
        <w:tc>
          <w:tcPr>
            <w:tcW w:w="1169" w:type="dxa"/>
            <w:tcBorders>
              <w:top w:val="single" w:sz="4" w:space="0" w:color="000000"/>
              <w:left w:val="single" w:sz="4" w:space="0" w:color="000000"/>
              <w:bottom w:val="single" w:sz="4" w:space="0" w:color="000000"/>
            </w:tcBorders>
            <w:shd w:val="clear" w:color="auto" w:fill="auto"/>
            <w:vAlign w:val="center"/>
          </w:tcPr>
          <w:p w:rsidR="00547AC3" w:rsidRPr="00FB33CE" w:rsidRDefault="00547AC3" w:rsidP="00547AC3">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C7608F">
              <w:rPr>
                <w:rFonts w:ascii="Times New Roman" w:eastAsia="Times New Roman" w:hAnsi="Times New Roman" w:cs="Times New Roman"/>
                <w:sz w:val="24"/>
                <w:szCs w:val="26"/>
                <w:lang w:eastAsia="ar-SA"/>
              </w:rPr>
              <w:t>2013 г.</w:t>
            </w:r>
          </w:p>
        </w:tc>
        <w:tc>
          <w:tcPr>
            <w:tcW w:w="1197" w:type="dxa"/>
            <w:tcBorders>
              <w:top w:val="single" w:sz="4" w:space="0" w:color="000000"/>
              <w:left w:val="single" w:sz="4" w:space="0" w:color="000000"/>
              <w:bottom w:val="single" w:sz="4" w:space="0" w:color="000000"/>
            </w:tcBorders>
            <w:shd w:val="clear" w:color="auto" w:fill="auto"/>
            <w:vAlign w:val="center"/>
          </w:tcPr>
          <w:p w:rsidR="00547AC3" w:rsidRPr="00FB33CE" w:rsidRDefault="00547AC3" w:rsidP="00547AC3">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C7608F">
              <w:rPr>
                <w:rFonts w:ascii="Times New Roman" w:eastAsia="Times New Roman" w:hAnsi="Times New Roman" w:cs="Times New Roman"/>
                <w:sz w:val="24"/>
                <w:szCs w:val="26"/>
                <w:lang w:eastAsia="ar-SA"/>
              </w:rPr>
              <w:t>2014 г.</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AC3" w:rsidRPr="00FB33CE" w:rsidRDefault="00547AC3" w:rsidP="00547AC3">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Pr>
                <w:rFonts w:ascii="Times New Roman" w:eastAsia="Times New Roman" w:hAnsi="Times New Roman" w:cs="Times New Roman"/>
                <w:sz w:val="24"/>
                <w:szCs w:val="26"/>
                <w:lang w:eastAsia="ar-SA"/>
              </w:rPr>
              <w:t>В</w:t>
            </w:r>
            <w:r w:rsidRPr="00C7608F">
              <w:rPr>
                <w:rFonts w:ascii="Times New Roman" w:eastAsia="Times New Roman" w:hAnsi="Times New Roman" w:cs="Times New Roman"/>
                <w:sz w:val="24"/>
                <w:szCs w:val="26"/>
                <w:lang w:eastAsia="ar-SA"/>
              </w:rPr>
              <w:t xml:space="preserve"> проц.</w:t>
            </w:r>
            <w:r>
              <w:rPr>
                <w:rFonts w:ascii="Times New Roman" w:eastAsia="Times New Roman" w:hAnsi="Times New Roman" w:cs="Times New Roman"/>
                <w:sz w:val="24"/>
                <w:szCs w:val="26"/>
                <w:lang w:eastAsia="ar-SA"/>
              </w:rPr>
              <w:t xml:space="preserve"> к</w:t>
            </w:r>
            <w:r w:rsidRPr="00C7608F">
              <w:rPr>
                <w:rFonts w:ascii="Times New Roman" w:eastAsia="Times New Roman" w:hAnsi="Times New Roman" w:cs="Times New Roman"/>
                <w:sz w:val="24"/>
                <w:szCs w:val="26"/>
                <w:lang w:eastAsia="ar-SA"/>
              </w:rPr>
              <w:t xml:space="preserve"> предыд. году</w:t>
            </w:r>
          </w:p>
        </w:tc>
      </w:tr>
      <w:tr w:rsidR="00C7608F" w:rsidRPr="00FB33CE" w:rsidTr="0059675A">
        <w:trPr>
          <w:trHeight w:val="316"/>
        </w:trPr>
        <w:tc>
          <w:tcPr>
            <w:tcW w:w="4841" w:type="dxa"/>
            <w:tcBorders>
              <w:top w:val="single" w:sz="4" w:space="0" w:color="000000"/>
              <w:left w:val="single" w:sz="4" w:space="0" w:color="000000"/>
              <w:bottom w:val="single" w:sz="4" w:space="0" w:color="000000"/>
            </w:tcBorders>
            <w:shd w:val="clear" w:color="auto" w:fill="auto"/>
            <w:vAlign w:val="center"/>
          </w:tcPr>
          <w:p w:rsidR="00C7608F" w:rsidRPr="00FB33CE" w:rsidRDefault="00C7608F" w:rsidP="00C7608F">
            <w:pPr>
              <w:shd w:val="clear" w:color="auto" w:fill="FFFFFF"/>
              <w:tabs>
                <w:tab w:val="center" w:pos="4642"/>
                <w:tab w:val="left" w:pos="8100"/>
              </w:tabs>
              <w:snapToGrid w:val="0"/>
              <w:spacing w:after="0" w:line="240" w:lineRule="auto"/>
              <w:ind w:firstLine="26"/>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 xml:space="preserve">Грузооборот </w:t>
            </w:r>
          </w:p>
        </w:tc>
        <w:tc>
          <w:tcPr>
            <w:tcW w:w="1705" w:type="dxa"/>
            <w:tcBorders>
              <w:top w:val="single" w:sz="4" w:space="0" w:color="000000"/>
              <w:left w:val="single" w:sz="4" w:space="0" w:color="000000"/>
              <w:bottom w:val="single" w:sz="4" w:space="0" w:color="000000"/>
            </w:tcBorders>
            <w:shd w:val="clear" w:color="auto" w:fill="auto"/>
            <w:vAlign w:val="center"/>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тыс. тонн-км</w:t>
            </w:r>
          </w:p>
        </w:tc>
        <w:tc>
          <w:tcPr>
            <w:tcW w:w="1169" w:type="dxa"/>
            <w:tcBorders>
              <w:top w:val="single" w:sz="4" w:space="0" w:color="000000"/>
              <w:left w:val="single" w:sz="4" w:space="0" w:color="000000"/>
              <w:bottom w:val="single" w:sz="4" w:space="0" w:color="000000"/>
            </w:tcBorders>
            <w:shd w:val="clear" w:color="auto" w:fill="auto"/>
            <w:vAlign w:val="bottom"/>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25,5</w:t>
            </w:r>
          </w:p>
        </w:tc>
        <w:tc>
          <w:tcPr>
            <w:tcW w:w="1197" w:type="dxa"/>
            <w:tcBorders>
              <w:top w:val="single" w:sz="4" w:space="0" w:color="000000"/>
              <w:left w:val="single" w:sz="4" w:space="0" w:color="000000"/>
              <w:bottom w:val="single" w:sz="4" w:space="0" w:color="000000"/>
            </w:tcBorders>
            <w:shd w:val="clear" w:color="auto" w:fill="auto"/>
            <w:vAlign w:val="bottom"/>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32,7</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128,2</w:t>
            </w:r>
          </w:p>
        </w:tc>
      </w:tr>
      <w:tr w:rsidR="00C7608F" w:rsidRPr="00FB33CE" w:rsidTr="0059675A">
        <w:trPr>
          <w:trHeight w:val="316"/>
        </w:trPr>
        <w:tc>
          <w:tcPr>
            <w:tcW w:w="4841" w:type="dxa"/>
            <w:tcBorders>
              <w:top w:val="single" w:sz="4" w:space="0" w:color="000000"/>
              <w:left w:val="single" w:sz="4" w:space="0" w:color="000000"/>
              <w:bottom w:val="single" w:sz="4" w:space="0" w:color="000000"/>
            </w:tcBorders>
            <w:shd w:val="clear" w:color="auto" w:fill="auto"/>
            <w:vAlign w:val="center"/>
          </w:tcPr>
          <w:p w:rsidR="00C7608F" w:rsidRPr="00FB33CE" w:rsidRDefault="00C7608F" w:rsidP="00C7608F">
            <w:pPr>
              <w:shd w:val="clear" w:color="auto" w:fill="FFFFFF"/>
              <w:tabs>
                <w:tab w:val="center" w:pos="4642"/>
                <w:tab w:val="left" w:pos="8100"/>
              </w:tabs>
              <w:snapToGrid w:val="0"/>
              <w:spacing w:after="0" w:line="240" w:lineRule="auto"/>
              <w:ind w:firstLine="26"/>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 xml:space="preserve">Пассажирооборот </w:t>
            </w:r>
          </w:p>
        </w:tc>
        <w:tc>
          <w:tcPr>
            <w:tcW w:w="1705" w:type="dxa"/>
            <w:tcBorders>
              <w:top w:val="single" w:sz="4" w:space="0" w:color="000000"/>
              <w:left w:val="single" w:sz="4" w:space="0" w:color="000000"/>
              <w:bottom w:val="single" w:sz="4" w:space="0" w:color="000000"/>
            </w:tcBorders>
            <w:shd w:val="clear" w:color="auto" w:fill="auto"/>
            <w:vAlign w:val="center"/>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тыс. пасс.-км</w:t>
            </w:r>
          </w:p>
        </w:tc>
        <w:tc>
          <w:tcPr>
            <w:tcW w:w="1169" w:type="dxa"/>
            <w:tcBorders>
              <w:top w:val="single" w:sz="4" w:space="0" w:color="000000"/>
              <w:left w:val="single" w:sz="4" w:space="0" w:color="000000"/>
              <w:bottom w:val="single" w:sz="4" w:space="0" w:color="000000"/>
            </w:tcBorders>
            <w:shd w:val="clear" w:color="auto" w:fill="auto"/>
            <w:vAlign w:val="bottom"/>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9680</w:t>
            </w:r>
          </w:p>
        </w:tc>
        <w:tc>
          <w:tcPr>
            <w:tcW w:w="1197" w:type="dxa"/>
            <w:tcBorders>
              <w:top w:val="single" w:sz="4" w:space="0" w:color="000000"/>
              <w:left w:val="single" w:sz="4" w:space="0" w:color="000000"/>
              <w:bottom w:val="single" w:sz="4" w:space="0" w:color="000000"/>
            </w:tcBorders>
            <w:shd w:val="clear" w:color="auto" w:fill="auto"/>
            <w:vAlign w:val="bottom"/>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10704</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C7608F" w:rsidRPr="00FB33CE" w:rsidRDefault="00C7608F" w:rsidP="00C7608F">
            <w:pPr>
              <w:shd w:val="clear" w:color="auto" w:fill="FFFFFF"/>
              <w:tabs>
                <w:tab w:val="center" w:pos="4642"/>
                <w:tab w:val="left" w:pos="8100"/>
              </w:tabs>
              <w:snapToGrid w:val="0"/>
              <w:spacing w:after="0" w:line="240" w:lineRule="auto"/>
              <w:ind w:firstLine="26"/>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110,58</w:t>
            </w:r>
          </w:p>
        </w:tc>
      </w:tr>
    </w:tbl>
    <w:p w:rsidR="00C7608F" w:rsidRPr="00C7608F" w:rsidRDefault="00C7608F" w:rsidP="00C7608F">
      <w:pPr>
        <w:spacing w:after="0" w:line="240" w:lineRule="auto"/>
        <w:ind w:left="-142" w:firstLine="426"/>
        <w:jc w:val="both"/>
        <w:rPr>
          <w:rFonts w:ascii="Academy" w:eastAsia="Times New Roman" w:hAnsi="Academy" w:cs="Times New Roman"/>
          <w:sz w:val="26"/>
          <w:szCs w:val="20"/>
          <w:lang w:eastAsia="ar-SA"/>
        </w:rPr>
      </w:pPr>
    </w:p>
    <w:p w:rsidR="00C7608F" w:rsidRPr="00C7608F" w:rsidRDefault="00C7608F" w:rsidP="00C7608F">
      <w:pPr>
        <w:spacing w:after="0" w:line="240" w:lineRule="auto"/>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Связь</w:t>
      </w:r>
    </w:p>
    <w:p w:rsidR="00C7608F" w:rsidRPr="00C7608F" w:rsidRDefault="00C7608F" w:rsidP="00C7608F">
      <w:pPr>
        <w:spacing w:after="0" w:line="240" w:lineRule="auto"/>
        <w:jc w:val="center"/>
        <w:rPr>
          <w:rFonts w:ascii="Times New Roman" w:eastAsia="Times New Roman" w:hAnsi="Times New Roman" w:cs="Times New Roman"/>
          <w:b/>
          <w:sz w:val="26"/>
          <w:szCs w:val="24"/>
          <w:lang w:eastAsia="ar-SA"/>
        </w:rPr>
      </w:pP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Развитие связи способствует удовлетворению потребностей населения района в области получения и обмена информацией, способствует притоку инвестиций в отрасли экономики.</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 xml:space="preserve">В пределах района действует следующие основные виды связи: почтовая, телефонная (стационарная и мобильная), телеграфная и радиосвязь. </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В настоящее время на территории муниципального района в 9 из 13 населенных пунктов района имеются отделения почтовой связи. В 9 селах организован доступ к сети Интернет. Из 25 объектов здравоохранения телефонизированы 5. Из 33 общеобразовательных учреждений телефонизировано 2. В основном жители района используют средства мобильной связи.</w:t>
      </w:r>
    </w:p>
    <w:p w:rsidR="00C7608F" w:rsidRPr="00005F41"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 xml:space="preserve">Действует беспроводная связь 3 операторов мобильной связи. Большая часть территории района находится в зоне уверенного и удовлетворительного приема сигнала.  </w:t>
      </w:r>
      <w:r w:rsidR="00005F41">
        <w:rPr>
          <w:rFonts w:ascii="Times New Roman" w:eastAsia="Times New Roman" w:hAnsi="Times New Roman" w:cs="Times New Roman"/>
          <w:sz w:val="26"/>
          <w:szCs w:val="26"/>
          <w:lang w:eastAsia="ar-SA"/>
        </w:rPr>
        <w:t>Территория района охвачена сетью</w:t>
      </w:r>
      <w:r w:rsidRPr="00FB33CE">
        <w:rPr>
          <w:rFonts w:ascii="Times New Roman" w:eastAsia="Times New Roman" w:hAnsi="Times New Roman" w:cs="Times New Roman"/>
          <w:sz w:val="26"/>
          <w:szCs w:val="26"/>
          <w:lang w:eastAsia="ar-SA"/>
        </w:rPr>
        <w:t xml:space="preserve"> </w:t>
      </w:r>
      <w:r w:rsidR="00005F41">
        <w:rPr>
          <w:rFonts w:ascii="Times New Roman" w:eastAsia="Times New Roman" w:hAnsi="Times New Roman" w:cs="Times New Roman"/>
          <w:sz w:val="26"/>
          <w:szCs w:val="26"/>
          <w:lang w:eastAsia="ar-SA"/>
        </w:rPr>
        <w:t>цифрового наземного телевизионного вещания, в состав которого входит 10 общедоступных общероссийских телеканалов в формате DVB-T</w:t>
      </w:r>
      <w:r w:rsidR="00005F41" w:rsidRPr="00005F41">
        <w:rPr>
          <w:rFonts w:ascii="Times New Roman" w:eastAsia="Times New Roman" w:hAnsi="Times New Roman" w:cs="Times New Roman"/>
          <w:sz w:val="26"/>
          <w:szCs w:val="26"/>
          <w:lang w:eastAsia="ar-SA"/>
        </w:rPr>
        <w:t>2.</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Основными проектными предложениями по развитию связи в районе являются:</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повышение уровня телефонизации в результате использования спутниковой связи;</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развитие доступа к сети Интернет, в т. ч. развитие волоконно-оптических линий связи;</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обеспечение использования сети Интернет во всех общеобразовательных учреждениях района, что приведет в будущем к улучшению качества образования и доступа к новейшим образовательным технологиям независи</w:t>
      </w:r>
      <w:r w:rsidR="00FB33CE">
        <w:rPr>
          <w:rFonts w:ascii="Times New Roman" w:eastAsia="Times New Roman" w:hAnsi="Times New Roman" w:cs="Times New Roman"/>
          <w:sz w:val="26"/>
          <w:szCs w:val="26"/>
          <w:lang w:eastAsia="ar-SA"/>
        </w:rPr>
        <w:t>мо от местонахождения учащегося.</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2.5. Малое и среднее  предпринимательство</w:t>
      </w:r>
    </w:p>
    <w:p w:rsidR="00C7608F" w:rsidRPr="00C7608F" w:rsidRDefault="00C7608F" w:rsidP="00C7608F">
      <w:pPr>
        <w:spacing w:after="0" w:line="240" w:lineRule="auto"/>
        <w:ind w:firstLine="426"/>
        <w:jc w:val="center"/>
        <w:rPr>
          <w:rFonts w:ascii="Times New Roman" w:eastAsia="Times New Roman" w:hAnsi="Times New Roman" w:cs="Times New Roman"/>
          <w:b/>
          <w:sz w:val="26"/>
          <w:szCs w:val="24"/>
          <w:lang w:eastAsia="ar-SA"/>
        </w:rPr>
      </w:pPr>
    </w:p>
    <w:p w:rsidR="00C7608F" w:rsidRPr="00C7608F" w:rsidRDefault="00C7608F" w:rsidP="00C7608F">
      <w:pPr>
        <w:spacing w:after="0" w:line="240" w:lineRule="auto"/>
        <w:ind w:firstLine="426"/>
        <w:jc w:val="center"/>
        <w:rPr>
          <w:rFonts w:ascii="Times New Roman" w:eastAsia="Times New Roman" w:hAnsi="Times New Roman" w:cs="Times New Roman"/>
          <w:b/>
          <w:i/>
          <w:sz w:val="26"/>
          <w:szCs w:val="24"/>
          <w:lang w:eastAsia="ar-SA"/>
        </w:rPr>
      </w:pPr>
      <w:r w:rsidRPr="00C7608F">
        <w:rPr>
          <w:rFonts w:ascii="Times New Roman" w:eastAsia="Times New Roman" w:hAnsi="Times New Roman" w:cs="Times New Roman"/>
          <w:b/>
          <w:i/>
          <w:sz w:val="26"/>
          <w:szCs w:val="24"/>
          <w:lang w:eastAsia="ar-SA"/>
        </w:rPr>
        <w:t>Количество субъектов  малого и среднего предпринимательства, в том числе  малые предприятия, индивидуальные предприниматели, их динамика.</w:t>
      </w:r>
    </w:p>
    <w:p w:rsidR="00C7608F" w:rsidRPr="00C7608F" w:rsidRDefault="00C7608F" w:rsidP="00C7608F">
      <w:pPr>
        <w:spacing w:after="0" w:line="240" w:lineRule="auto"/>
        <w:ind w:firstLine="426"/>
        <w:jc w:val="both"/>
        <w:rPr>
          <w:rFonts w:ascii="Times New Roman" w:eastAsia="Times New Roman" w:hAnsi="Times New Roman" w:cs="Times New Roman"/>
          <w:sz w:val="26"/>
          <w:szCs w:val="24"/>
          <w:lang w:eastAsia="ar-SA"/>
        </w:rPr>
      </w:pPr>
    </w:p>
    <w:tbl>
      <w:tblPr>
        <w:tblStyle w:val="-60"/>
        <w:tblW w:w="10348" w:type="dxa"/>
        <w:tblLayout w:type="fixed"/>
        <w:tblLook w:val="0000"/>
      </w:tblPr>
      <w:tblGrid>
        <w:gridCol w:w="5245"/>
        <w:gridCol w:w="978"/>
        <w:gridCol w:w="1290"/>
        <w:gridCol w:w="1276"/>
        <w:gridCol w:w="1559"/>
      </w:tblGrid>
      <w:tr w:rsidR="00C7608F" w:rsidRPr="00FB33CE" w:rsidTr="009C5B37">
        <w:trPr>
          <w:cnfStyle w:val="000000100000"/>
          <w:trHeight w:val="630"/>
        </w:trPr>
        <w:tc>
          <w:tcPr>
            <w:cnfStyle w:val="000010000000"/>
            <w:tcW w:w="5245" w:type="dxa"/>
            <w:shd w:val="clear" w:color="auto" w:fill="A8D08D" w:themeFill="accent6" w:themeFillTint="99"/>
          </w:tcPr>
          <w:p w:rsidR="00C7608F" w:rsidRPr="00FB33CE" w:rsidRDefault="00C7608F" w:rsidP="00C7608F">
            <w:pPr>
              <w:snapToGrid w:val="0"/>
              <w:jc w:val="center"/>
              <w:rPr>
                <w:rFonts w:ascii="Times New Roman" w:eastAsia="Times New Roman" w:hAnsi="Times New Roman" w:cs="Times New Roman"/>
                <w:b/>
                <w:bCs/>
                <w:color w:val="000000"/>
                <w:sz w:val="24"/>
                <w:szCs w:val="24"/>
                <w:lang w:eastAsia="ar-SA"/>
              </w:rPr>
            </w:pPr>
            <w:r w:rsidRPr="00FB33CE">
              <w:rPr>
                <w:rFonts w:ascii="Times New Roman" w:eastAsia="Times New Roman" w:hAnsi="Times New Roman" w:cs="Times New Roman"/>
                <w:b/>
                <w:bCs/>
                <w:color w:val="000000"/>
                <w:sz w:val="24"/>
                <w:szCs w:val="24"/>
                <w:lang w:eastAsia="ar-SA"/>
              </w:rPr>
              <w:t>Наименование  показателей</w:t>
            </w:r>
          </w:p>
        </w:tc>
        <w:tc>
          <w:tcPr>
            <w:tcW w:w="978" w:type="dxa"/>
            <w:shd w:val="clear" w:color="auto" w:fill="A8D08D" w:themeFill="accent6" w:themeFillTint="99"/>
          </w:tcPr>
          <w:p w:rsidR="00C7608F" w:rsidRPr="00FB33CE" w:rsidRDefault="00C7608F" w:rsidP="00C7608F">
            <w:pPr>
              <w:snapToGrid w:val="0"/>
              <w:jc w:val="center"/>
              <w:cnfStyle w:val="000000100000"/>
              <w:rPr>
                <w:rFonts w:ascii="Times New Roman" w:eastAsia="Times New Roman" w:hAnsi="Times New Roman" w:cs="Times New Roman"/>
                <w:b/>
                <w:bCs/>
                <w:color w:val="000000"/>
                <w:sz w:val="24"/>
                <w:szCs w:val="24"/>
                <w:lang w:eastAsia="ar-SA"/>
              </w:rPr>
            </w:pPr>
            <w:r w:rsidRPr="00FB33CE">
              <w:rPr>
                <w:rFonts w:ascii="Times New Roman" w:eastAsia="Times New Roman" w:hAnsi="Times New Roman" w:cs="Times New Roman"/>
                <w:b/>
                <w:bCs/>
                <w:color w:val="000000"/>
                <w:sz w:val="24"/>
                <w:szCs w:val="24"/>
                <w:lang w:eastAsia="ar-SA"/>
              </w:rPr>
              <w:t>ед.</w:t>
            </w:r>
          </w:p>
          <w:p w:rsidR="00C7608F" w:rsidRPr="00FB33CE" w:rsidRDefault="00C7608F" w:rsidP="00C7608F">
            <w:pPr>
              <w:jc w:val="center"/>
              <w:cnfStyle w:val="000000100000"/>
              <w:rPr>
                <w:rFonts w:ascii="Times New Roman" w:eastAsia="Times New Roman" w:hAnsi="Times New Roman" w:cs="Times New Roman"/>
                <w:b/>
                <w:bCs/>
                <w:color w:val="000000"/>
                <w:sz w:val="24"/>
                <w:szCs w:val="24"/>
                <w:lang w:eastAsia="ar-SA"/>
              </w:rPr>
            </w:pPr>
            <w:r w:rsidRPr="00FB33CE">
              <w:rPr>
                <w:rFonts w:ascii="Times New Roman" w:eastAsia="Times New Roman" w:hAnsi="Times New Roman" w:cs="Times New Roman"/>
                <w:b/>
                <w:bCs/>
                <w:color w:val="000000"/>
                <w:sz w:val="24"/>
                <w:szCs w:val="24"/>
                <w:lang w:eastAsia="ar-SA"/>
              </w:rPr>
              <w:t>изм.</w:t>
            </w:r>
          </w:p>
        </w:tc>
        <w:tc>
          <w:tcPr>
            <w:cnfStyle w:val="000010000000"/>
            <w:tcW w:w="1290" w:type="dxa"/>
            <w:shd w:val="clear" w:color="auto" w:fill="A8D08D" w:themeFill="accent6" w:themeFillTint="99"/>
          </w:tcPr>
          <w:p w:rsidR="00C7608F" w:rsidRPr="00FB33CE" w:rsidRDefault="00C7608F" w:rsidP="00C7608F">
            <w:pPr>
              <w:snapToGrid w:val="0"/>
              <w:jc w:val="center"/>
              <w:rPr>
                <w:rFonts w:ascii="Times New Roman" w:eastAsia="Times New Roman" w:hAnsi="Times New Roman" w:cs="Times New Roman"/>
                <w:b/>
                <w:bCs/>
                <w:color w:val="000000"/>
                <w:sz w:val="24"/>
                <w:szCs w:val="24"/>
                <w:lang w:eastAsia="ar-SA"/>
              </w:rPr>
            </w:pPr>
            <w:r w:rsidRPr="00FB33CE">
              <w:rPr>
                <w:rFonts w:ascii="Times New Roman" w:eastAsia="Times New Roman" w:hAnsi="Times New Roman" w:cs="Times New Roman"/>
                <w:b/>
                <w:bCs/>
                <w:color w:val="000000"/>
                <w:sz w:val="24"/>
                <w:szCs w:val="24"/>
                <w:lang w:eastAsia="ar-SA"/>
              </w:rPr>
              <w:t>2013 г.</w:t>
            </w:r>
          </w:p>
        </w:tc>
        <w:tc>
          <w:tcPr>
            <w:tcW w:w="1276" w:type="dxa"/>
            <w:shd w:val="clear" w:color="auto" w:fill="A8D08D" w:themeFill="accent6" w:themeFillTint="99"/>
          </w:tcPr>
          <w:p w:rsidR="00C7608F" w:rsidRPr="00FB33CE" w:rsidRDefault="00C7608F" w:rsidP="00C7608F">
            <w:pPr>
              <w:snapToGrid w:val="0"/>
              <w:jc w:val="center"/>
              <w:cnfStyle w:val="000000100000"/>
              <w:rPr>
                <w:rFonts w:ascii="Times New Roman" w:eastAsia="Times New Roman" w:hAnsi="Times New Roman" w:cs="Times New Roman"/>
                <w:b/>
                <w:bCs/>
                <w:color w:val="000000"/>
                <w:sz w:val="24"/>
                <w:szCs w:val="24"/>
                <w:lang w:eastAsia="ar-SA"/>
              </w:rPr>
            </w:pPr>
            <w:r w:rsidRPr="00FB33CE">
              <w:rPr>
                <w:rFonts w:ascii="Times New Roman" w:eastAsia="Times New Roman" w:hAnsi="Times New Roman" w:cs="Times New Roman"/>
                <w:b/>
                <w:bCs/>
                <w:color w:val="000000"/>
                <w:sz w:val="24"/>
                <w:szCs w:val="24"/>
                <w:lang w:eastAsia="ar-SA"/>
              </w:rPr>
              <w:t>2014 г.</w:t>
            </w:r>
          </w:p>
        </w:tc>
        <w:tc>
          <w:tcPr>
            <w:cnfStyle w:val="000010000000"/>
            <w:tcW w:w="1559" w:type="dxa"/>
            <w:shd w:val="clear" w:color="auto" w:fill="A8D08D" w:themeFill="accent6" w:themeFillTint="99"/>
          </w:tcPr>
          <w:p w:rsidR="00C7608F" w:rsidRPr="00FB33CE" w:rsidRDefault="00C7608F" w:rsidP="00C7608F">
            <w:pPr>
              <w:snapToGrid w:val="0"/>
              <w:jc w:val="center"/>
              <w:rPr>
                <w:rFonts w:ascii="Times New Roman" w:eastAsia="Times New Roman" w:hAnsi="Times New Roman" w:cs="Times New Roman"/>
                <w:b/>
                <w:bCs/>
                <w:color w:val="000000"/>
                <w:sz w:val="24"/>
                <w:szCs w:val="24"/>
                <w:lang w:eastAsia="ar-SA"/>
              </w:rPr>
            </w:pPr>
            <w:r w:rsidRPr="00FB33CE">
              <w:rPr>
                <w:rFonts w:ascii="Times New Roman" w:eastAsia="Times New Roman" w:hAnsi="Times New Roman" w:cs="Times New Roman"/>
                <w:b/>
                <w:bCs/>
                <w:color w:val="000000"/>
                <w:sz w:val="24"/>
                <w:szCs w:val="24"/>
                <w:lang w:eastAsia="ar-SA"/>
              </w:rPr>
              <w:t>Изменение в проц. предыд. году</w:t>
            </w:r>
          </w:p>
        </w:tc>
      </w:tr>
      <w:tr w:rsidR="00C7608F" w:rsidRPr="00FB33CE" w:rsidTr="009C5B37">
        <w:trPr>
          <w:cnfStyle w:val="000000010000"/>
          <w:trHeight w:val="315"/>
        </w:trPr>
        <w:tc>
          <w:tcPr>
            <w:cnfStyle w:val="000010000000"/>
            <w:tcW w:w="5245" w:type="dxa"/>
          </w:tcPr>
          <w:p w:rsidR="00C7608F" w:rsidRPr="00FB33CE" w:rsidRDefault="00C7608F" w:rsidP="00C7608F">
            <w:pPr>
              <w:snapToGrid w:val="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Количество субъектов  малого и среднего предпринимательства, в том числе  малые предприятия, индивидуальные предприниматели</w:t>
            </w:r>
          </w:p>
        </w:tc>
        <w:tc>
          <w:tcPr>
            <w:tcW w:w="978" w:type="dxa"/>
          </w:tcPr>
          <w:p w:rsidR="00C7608F" w:rsidRPr="00FB33CE" w:rsidRDefault="00C7608F" w:rsidP="00C7608F">
            <w:pPr>
              <w:snapToGrid w:val="0"/>
              <w:jc w:val="center"/>
              <w:cnfStyle w:val="00000001000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ед.</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1388</w:t>
            </w:r>
          </w:p>
        </w:tc>
        <w:tc>
          <w:tcPr>
            <w:tcW w:w="1276" w:type="dxa"/>
          </w:tcPr>
          <w:p w:rsidR="00C7608F" w:rsidRPr="00FB33CE" w:rsidRDefault="00C7608F" w:rsidP="00C7608F">
            <w:pPr>
              <w:snapToGrid w:val="0"/>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1450</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104,5</w:t>
            </w:r>
          </w:p>
        </w:tc>
      </w:tr>
      <w:tr w:rsidR="00C7608F" w:rsidRPr="00FB33CE" w:rsidTr="009C5B37">
        <w:trPr>
          <w:cnfStyle w:val="000000100000"/>
          <w:trHeight w:val="315"/>
        </w:trPr>
        <w:tc>
          <w:tcPr>
            <w:cnfStyle w:val="000010000000"/>
            <w:tcW w:w="5245" w:type="dxa"/>
          </w:tcPr>
          <w:p w:rsidR="00C7608F" w:rsidRPr="00FB33CE" w:rsidRDefault="00C7608F" w:rsidP="00C7608F">
            <w:pPr>
              <w:snapToGrid w:val="0"/>
              <w:rPr>
                <w:rFonts w:ascii="Times New Roman" w:eastAsia="Times New Roman" w:hAnsi="Times New Roman" w:cs="Times New Roman"/>
                <w:i/>
                <w:color w:val="000000"/>
                <w:lang w:eastAsia="ar-SA"/>
              </w:rPr>
            </w:pPr>
            <w:r w:rsidRPr="00FB33CE">
              <w:rPr>
                <w:rFonts w:ascii="Times New Roman" w:eastAsia="Times New Roman" w:hAnsi="Times New Roman" w:cs="Times New Roman"/>
                <w:i/>
                <w:color w:val="000000"/>
                <w:lang w:eastAsia="ar-SA"/>
              </w:rPr>
              <w:t>В том числе:</w:t>
            </w:r>
          </w:p>
        </w:tc>
        <w:tc>
          <w:tcPr>
            <w:tcW w:w="978" w:type="dxa"/>
          </w:tcPr>
          <w:p w:rsidR="00C7608F" w:rsidRPr="00FB33CE" w:rsidRDefault="00C7608F" w:rsidP="00C7608F">
            <w:pPr>
              <w:snapToGrid w:val="0"/>
              <w:jc w:val="center"/>
              <w:cnfStyle w:val="000000100000"/>
              <w:rPr>
                <w:rFonts w:ascii="Times New Roman" w:eastAsia="Times New Roman" w:hAnsi="Times New Roman" w:cs="Times New Roman"/>
                <w:color w:val="000000"/>
                <w:lang w:eastAsia="ar-SA"/>
              </w:rPr>
            </w:pP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p>
        </w:tc>
        <w:tc>
          <w:tcPr>
            <w:tcW w:w="1276" w:type="dxa"/>
          </w:tcPr>
          <w:p w:rsidR="00C7608F" w:rsidRPr="00FB33CE" w:rsidRDefault="00C7608F" w:rsidP="00C7608F">
            <w:pPr>
              <w:snapToGrid w:val="0"/>
              <w:jc w:val="center"/>
              <w:cnfStyle w:val="000000100000"/>
              <w:rPr>
                <w:rFonts w:ascii="Times New Roman" w:eastAsia="Times New Roman" w:hAnsi="Times New Roman" w:cs="Times New Roman"/>
                <w:lang w:eastAsia="ar-SA"/>
              </w:rPr>
            </w:pP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p>
        </w:tc>
      </w:tr>
      <w:tr w:rsidR="00C7608F" w:rsidRPr="00FB33CE" w:rsidTr="009C5B37">
        <w:trPr>
          <w:cnfStyle w:val="000000010000"/>
          <w:trHeight w:val="315"/>
        </w:trPr>
        <w:tc>
          <w:tcPr>
            <w:cnfStyle w:val="000010000000"/>
            <w:tcW w:w="5245" w:type="dxa"/>
          </w:tcPr>
          <w:p w:rsidR="00C7608F" w:rsidRPr="00FB33CE" w:rsidRDefault="00C7608F" w:rsidP="00C7608F">
            <w:pPr>
              <w:snapToGrid w:val="0"/>
              <w:rPr>
                <w:rFonts w:ascii="Times New Roman" w:eastAsia="Times New Roman" w:hAnsi="Times New Roman" w:cs="Times New Roman"/>
                <w:i/>
                <w:color w:val="000000"/>
                <w:lang w:eastAsia="ar-SA"/>
              </w:rPr>
            </w:pPr>
            <w:r w:rsidRPr="00FB33CE">
              <w:rPr>
                <w:rFonts w:ascii="Times New Roman" w:eastAsia="Times New Roman" w:hAnsi="Times New Roman" w:cs="Times New Roman"/>
                <w:i/>
                <w:color w:val="000000"/>
                <w:lang w:eastAsia="ar-SA"/>
              </w:rPr>
              <w:t>Число малых и средних предприятий</w:t>
            </w:r>
          </w:p>
        </w:tc>
        <w:tc>
          <w:tcPr>
            <w:tcW w:w="978" w:type="dxa"/>
          </w:tcPr>
          <w:p w:rsidR="00C7608F" w:rsidRPr="00FB33CE" w:rsidRDefault="00C7608F" w:rsidP="00C7608F">
            <w:pPr>
              <w:snapToGrid w:val="0"/>
              <w:jc w:val="center"/>
              <w:cnfStyle w:val="00000001000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ед.</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304</w:t>
            </w:r>
          </w:p>
        </w:tc>
        <w:tc>
          <w:tcPr>
            <w:tcW w:w="1276" w:type="dxa"/>
          </w:tcPr>
          <w:p w:rsidR="00C7608F" w:rsidRPr="00FB33CE" w:rsidRDefault="00C7608F" w:rsidP="00C7608F">
            <w:pPr>
              <w:snapToGrid w:val="0"/>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285</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93,75</w:t>
            </w:r>
          </w:p>
        </w:tc>
      </w:tr>
      <w:tr w:rsidR="00C7608F" w:rsidRPr="00FB33CE" w:rsidTr="009C5B37">
        <w:trPr>
          <w:cnfStyle w:val="000000100000"/>
          <w:trHeight w:val="573"/>
        </w:trPr>
        <w:tc>
          <w:tcPr>
            <w:cnfStyle w:val="000010000000"/>
            <w:tcW w:w="5245" w:type="dxa"/>
          </w:tcPr>
          <w:p w:rsidR="00C7608F" w:rsidRPr="00FB33CE" w:rsidRDefault="00C7608F" w:rsidP="00C7608F">
            <w:pPr>
              <w:snapToGrid w:val="0"/>
              <w:rPr>
                <w:rFonts w:ascii="Times New Roman" w:eastAsia="Times New Roman" w:hAnsi="Times New Roman" w:cs="Times New Roman"/>
                <w:i/>
                <w:color w:val="000000"/>
                <w:lang w:eastAsia="ar-SA"/>
              </w:rPr>
            </w:pPr>
            <w:r w:rsidRPr="00FB33CE">
              <w:rPr>
                <w:rFonts w:ascii="Times New Roman" w:eastAsia="Times New Roman" w:hAnsi="Times New Roman" w:cs="Times New Roman"/>
                <w:i/>
                <w:color w:val="000000"/>
                <w:lang w:eastAsia="ar-SA"/>
              </w:rPr>
              <w:lastRenderedPageBreak/>
              <w:t>Число индивидуальных предпринимателей</w:t>
            </w:r>
          </w:p>
        </w:tc>
        <w:tc>
          <w:tcPr>
            <w:tcW w:w="978" w:type="dxa"/>
          </w:tcPr>
          <w:p w:rsidR="00C7608F" w:rsidRPr="00FB33CE" w:rsidRDefault="00C7608F" w:rsidP="00C7608F">
            <w:pPr>
              <w:snapToGrid w:val="0"/>
              <w:jc w:val="center"/>
              <w:cnfStyle w:val="00000010000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ед.</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1084</w:t>
            </w:r>
          </w:p>
        </w:tc>
        <w:tc>
          <w:tcPr>
            <w:tcW w:w="1276" w:type="dxa"/>
          </w:tcPr>
          <w:p w:rsidR="00C7608F" w:rsidRPr="00FB33CE" w:rsidRDefault="00C7608F" w:rsidP="00C7608F">
            <w:pPr>
              <w:snapToGrid w:val="0"/>
              <w:jc w:val="center"/>
              <w:cnfStyle w:val="00000010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1165</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107,5</w:t>
            </w:r>
          </w:p>
        </w:tc>
      </w:tr>
      <w:tr w:rsidR="00C7608F" w:rsidRPr="00FB33CE" w:rsidTr="009C5B37">
        <w:trPr>
          <w:cnfStyle w:val="000000010000"/>
          <w:trHeight w:val="573"/>
        </w:trPr>
        <w:tc>
          <w:tcPr>
            <w:cnfStyle w:val="000010000000"/>
            <w:tcW w:w="5245" w:type="dxa"/>
          </w:tcPr>
          <w:p w:rsidR="00C7608F" w:rsidRPr="00FB33CE" w:rsidRDefault="00C7608F" w:rsidP="00C7608F">
            <w:pPr>
              <w:snapToGrid w:val="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Число субъектов малого предпринимательства   на 10 тыс. населения</w:t>
            </w:r>
          </w:p>
        </w:tc>
        <w:tc>
          <w:tcPr>
            <w:tcW w:w="978" w:type="dxa"/>
          </w:tcPr>
          <w:p w:rsidR="00C7608F" w:rsidRPr="00FB33CE" w:rsidRDefault="00C7608F" w:rsidP="00C7608F">
            <w:pPr>
              <w:snapToGrid w:val="0"/>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проц.</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208,5</w:t>
            </w:r>
          </w:p>
        </w:tc>
        <w:tc>
          <w:tcPr>
            <w:tcW w:w="1276" w:type="dxa"/>
          </w:tcPr>
          <w:p w:rsidR="00C7608F" w:rsidRPr="00FB33CE" w:rsidRDefault="00C7608F" w:rsidP="00C7608F">
            <w:pPr>
              <w:snapToGrid w:val="0"/>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215,8</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103,5</w:t>
            </w:r>
          </w:p>
        </w:tc>
      </w:tr>
      <w:tr w:rsidR="00C7608F" w:rsidRPr="00FB33CE" w:rsidTr="009C5B37">
        <w:trPr>
          <w:cnfStyle w:val="000000100000"/>
          <w:trHeight w:val="630"/>
        </w:trPr>
        <w:tc>
          <w:tcPr>
            <w:cnfStyle w:val="000010000000"/>
            <w:tcW w:w="5245" w:type="dxa"/>
          </w:tcPr>
          <w:p w:rsidR="00C7608F" w:rsidRPr="00FB33CE" w:rsidRDefault="00C7608F" w:rsidP="00C7608F">
            <w:pPr>
              <w:snapToGrid w:val="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Численность занятых в малом предпринимательстве, включая совместителей и лиц, работающих по договорам гражданско-правового характера</w:t>
            </w:r>
          </w:p>
        </w:tc>
        <w:tc>
          <w:tcPr>
            <w:tcW w:w="978" w:type="dxa"/>
          </w:tcPr>
          <w:p w:rsidR="00C7608F" w:rsidRPr="00FB33CE" w:rsidRDefault="00C7608F" w:rsidP="00C7608F">
            <w:pPr>
              <w:snapToGrid w:val="0"/>
              <w:jc w:val="center"/>
              <w:cnfStyle w:val="00000010000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ед.</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3240</w:t>
            </w:r>
          </w:p>
        </w:tc>
        <w:tc>
          <w:tcPr>
            <w:tcW w:w="1276" w:type="dxa"/>
          </w:tcPr>
          <w:p w:rsidR="00C7608F" w:rsidRPr="00FB33CE" w:rsidRDefault="00C7608F" w:rsidP="00C7608F">
            <w:pPr>
              <w:snapToGrid w:val="0"/>
              <w:jc w:val="center"/>
              <w:cnfStyle w:val="00000010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3473</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107,2</w:t>
            </w:r>
          </w:p>
        </w:tc>
      </w:tr>
      <w:tr w:rsidR="00C7608F" w:rsidRPr="00FB33CE" w:rsidTr="009C5B37">
        <w:trPr>
          <w:cnfStyle w:val="000000010000"/>
          <w:trHeight w:val="630"/>
        </w:trPr>
        <w:tc>
          <w:tcPr>
            <w:cnfStyle w:val="000010000000"/>
            <w:tcW w:w="5245" w:type="dxa"/>
          </w:tcPr>
          <w:p w:rsidR="00C7608F" w:rsidRPr="00FB33CE" w:rsidRDefault="00C7608F" w:rsidP="00C7608F">
            <w:pPr>
              <w:snapToGrid w:val="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78" w:type="dxa"/>
          </w:tcPr>
          <w:p w:rsidR="00C7608F" w:rsidRPr="00FB33CE" w:rsidRDefault="00C7608F" w:rsidP="00C7608F">
            <w:pPr>
              <w:snapToGrid w:val="0"/>
              <w:jc w:val="center"/>
              <w:cnfStyle w:val="00000001000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проц.</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24,8</w:t>
            </w:r>
          </w:p>
        </w:tc>
        <w:tc>
          <w:tcPr>
            <w:tcW w:w="1276" w:type="dxa"/>
          </w:tcPr>
          <w:p w:rsidR="00C7608F" w:rsidRPr="00FB33CE" w:rsidRDefault="00C7608F" w:rsidP="00C7608F">
            <w:pPr>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46,6</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187,9</w:t>
            </w:r>
          </w:p>
        </w:tc>
      </w:tr>
      <w:tr w:rsidR="00C7608F" w:rsidRPr="00FB33CE" w:rsidTr="009C5B37">
        <w:trPr>
          <w:cnfStyle w:val="000000100000"/>
          <w:trHeight w:val="630"/>
        </w:trPr>
        <w:tc>
          <w:tcPr>
            <w:cnfStyle w:val="000010000000"/>
            <w:tcW w:w="5245" w:type="dxa"/>
          </w:tcPr>
          <w:p w:rsidR="00C7608F" w:rsidRPr="00FB33CE" w:rsidRDefault="00C7608F" w:rsidP="00C7608F">
            <w:pPr>
              <w:snapToGrid w:val="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Оборот субъектов малого предпринимательства</w:t>
            </w:r>
          </w:p>
        </w:tc>
        <w:tc>
          <w:tcPr>
            <w:tcW w:w="978" w:type="dxa"/>
          </w:tcPr>
          <w:p w:rsidR="00C7608F" w:rsidRPr="00FB33CE" w:rsidRDefault="00C7608F" w:rsidP="00C7608F">
            <w:pPr>
              <w:snapToGrid w:val="0"/>
              <w:jc w:val="center"/>
              <w:cnfStyle w:val="00000010000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тыс. руб.</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1891882,0</w:t>
            </w:r>
          </w:p>
        </w:tc>
        <w:tc>
          <w:tcPr>
            <w:tcW w:w="1276" w:type="dxa"/>
          </w:tcPr>
          <w:p w:rsidR="00C7608F" w:rsidRPr="00FB33CE" w:rsidRDefault="00C7608F" w:rsidP="00C7608F">
            <w:pPr>
              <w:snapToGrid w:val="0"/>
              <w:jc w:val="center"/>
              <w:cnfStyle w:val="00000010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2411590,0</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127,5</w:t>
            </w:r>
          </w:p>
        </w:tc>
      </w:tr>
      <w:tr w:rsidR="00C7608F" w:rsidRPr="00FB33CE" w:rsidTr="009C5B37">
        <w:trPr>
          <w:cnfStyle w:val="000000010000"/>
          <w:trHeight w:val="630"/>
        </w:trPr>
        <w:tc>
          <w:tcPr>
            <w:cnfStyle w:val="000010000000"/>
            <w:tcW w:w="5245" w:type="dxa"/>
          </w:tcPr>
          <w:p w:rsidR="00C7608F" w:rsidRPr="00FB33CE" w:rsidRDefault="00C7608F" w:rsidP="00C7608F">
            <w:pPr>
              <w:snapToGrid w:val="0"/>
              <w:rPr>
                <w:rFonts w:ascii="Times New Roman" w:eastAsia="Times New Roman" w:hAnsi="Times New Roman" w:cs="Times New Roman"/>
                <w:color w:val="000000"/>
                <w:lang w:eastAsia="ar-SA"/>
              </w:rPr>
            </w:pPr>
            <w:r w:rsidRPr="00FB33CE">
              <w:rPr>
                <w:rFonts w:ascii="Times New Roman" w:eastAsia="Times New Roman" w:hAnsi="Times New Roman" w:cs="Times New Roman"/>
                <w:color w:val="000000"/>
                <w:lang w:eastAsia="ar-SA"/>
              </w:rPr>
              <w:t>Объем налоговых поступлений</w:t>
            </w:r>
          </w:p>
        </w:tc>
        <w:tc>
          <w:tcPr>
            <w:tcW w:w="978" w:type="dxa"/>
          </w:tcPr>
          <w:p w:rsidR="00C7608F" w:rsidRPr="00FB33CE" w:rsidRDefault="00C7608F" w:rsidP="00C7608F">
            <w:pPr>
              <w:snapToGrid w:val="0"/>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тыс. руб.</w:t>
            </w:r>
          </w:p>
        </w:tc>
        <w:tc>
          <w:tcPr>
            <w:cnfStyle w:val="000010000000"/>
            <w:tcW w:w="1290"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49937,0</w:t>
            </w:r>
          </w:p>
        </w:tc>
        <w:tc>
          <w:tcPr>
            <w:tcW w:w="1276" w:type="dxa"/>
          </w:tcPr>
          <w:p w:rsidR="00C7608F" w:rsidRPr="00FB33CE" w:rsidRDefault="00C7608F" w:rsidP="00C7608F">
            <w:pPr>
              <w:snapToGrid w:val="0"/>
              <w:jc w:val="center"/>
              <w:cnfStyle w:val="000000010000"/>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55141,0</w:t>
            </w:r>
          </w:p>
        </w:tc>
        <w:tc>
          <w:tcPr>
            <w:cnfStyle w:val="000010000000"/>
            <w:tcW w:w="1559" w:type="dxa"/>
          </w:tcPr>
          <w:p w:rsidR="00C7608F" w:rsidRPr="00FB33CE" w:rsidRDefault="00C7608F" w:rsidP="00C7608F">
            <w:pPr>
              <w:snapToGrid w:val="0"/>
              <w:jc w:val="center"/>
              <w:rPr>
                <w:rFonts w:ascii="Times New Roman" w:eastAsia="Times New Roman" w:hAnsi="Times New Roman" w:cs="Times New Roman"/>
                <w:lang w:eastAsia="ar-SA"/>
              </w:rPr>
            </w:pPr>
            <w:r w:rsidRPr="00FB33CE">
              <w:rPr>
                <w:rFonts w:ascii="Times New Roman" w:eastAsia="Times New Roman" w:hAnsi="Times New Roman" w:cs="Times New Roman"/>
                <w:lang w:eastAsia="ar-SA"/>
              </w:rPr>
              <w:t>110,4</w:t>
            </w:r>
          </w:p>
        </w:tc>
      </w:tr>
    </w:tbl>
    <w:p w:rsidR="00C7608F" w:rsidRPr="00FB33CE" w:rsidRDefault="00C7608F" w:rsidP="00C7608F">
      <w:pPr>
        <w:spacing w:after="0" w:line="240" w:lineRule="auto"/>
        <w:ind w:firstLine="426"/>
        <w:jc w:val="both"/>
        <w:rPr>
          <w:rFonts w:ascii="Academy" w:eastAsia="Times New Roman" w:hAnsi="Academy" w:cs="Times New Roman"/>
          <w:sz w:val="26"/>
          <w:szCs w:val="26"/>
          <w:lang w:eastAsia="ar-SA"/>
        </w:rPr>
      </w:pPr>
    </w:p>
    <w:p w:rsidR="00064BF1" w:rsidRDefault="00064BF1" w:rsidP="00944D32">
      <w:pPr>
        <w:spacing w:after="0" w:line="240" w:lineRule="auto"/>
        <w:ind w:firstLine="709"/>
        <w:jc w:val="center"/>
        <w:rPr>
          <w:rFonts w:ascii="Times New Roman" w:eastAsia="Times New Roman" w:hAnsi="Times New Roman" w:cs="Times New Roman"/>
          <w:sz w:val="26"/>
          <w:szCs w:val="26"/>
          <w:lang w:eastAsia="ar-SA"/>
        </w:rPr>
      </w:pPr>
      <w:r w:rsidRPr="00064BF1">
        <w:rPr>
          <w:rFonts w:ascii="Times New Roman" w:eastAsia="Times New Roman" w:hAnsi="Times New Roman" w:cs="Times New Roman"/>
          <w:noProof/>
          <w:sz w:val="26"/>
          <w:szCs w:val="26"/>
          <w:lang w:eastAsia="ru-RU"/>
        </w:rPr>
        <w:drawing>
          <wp:inline distT="0" distB="0" distL="0" distR="0">
            <wp:extent cx="4572000" cy="2743200"/>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64BF1" w:rsidRDefault="00064BF1" w:rsidP="00C7608F">
      <w:pPr>
        <w:spacing w:after="0" w:line="240" w:lineRule="auto"/>
        <w:ind w:firstLine="709"/>
        <w:jc w:val="both"/>
        <w:rPr>
          <w:rFonts w:ascii="Times New Roman" w:eastAsia="Times New Roman" w:hAnsi="Times New Roman" w:cs="Times New Roman"/>
          <w:sz w:val="26"/>
          <w:szCs w:val="26"/>
          <w:lang w:eastAsia="ar-SA"/>
        </w:rPr>
      </w:pPr>
    </w:p>
    <w:p w:rsidR="005C2BA9" w:rsidRDefault="00944D32" w:rsidP="00C7608F">
      <w:pPr>
        <w:spacing w:after="0" w:line="240" w:lineRule="auto"/>
        <w:ind w:firstLine="709"/>
        <w:jc w:val="both"/>
        <w:rPr>
          <w:rFonts w:ascii="Times New Roman" w:eastAsia="Times New Roman" w:hAnsi="Times New Roman" w:cs="Times New Roman"/>
          <w:sz w:val="26"/>
          <w:szCs w:val="26"/>
          <w:lang w:eastAsia="ar-SA"/>
        </w:rPr>
      </w:pPr>
      <w:r w:rsidRPr="00944D32">
        <w:rPr>
          <w:rFonts w:ascii="Times New Roman" w:eastAsia="Times New Roman" w:hAnsi="Times New Roman" w:cs="Times New Roman"/>
          <w:noProof/>
          <w:sz w:val="26"/>
          <w:szCs w:val="26"/>
          <w:lang w:eastAsia="ru-RU"/>
        </w:rPr>
        <w:drawing>
          <wp:inline distT="0" distB="0" distL="0" distR="0">
            <wp:extent cx="2838450" cy="2743200"/>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944D32">
        <w:rPr>
          <w:rFonts w:ascii="Times New Roman" w:eastAsia="Times New Roman" w:hAnsi="Times New Roman" w:cs="Times New Roman"/>
          <w:noProof/>
          <w:sz w:val="26"/>
          <w:szCs w:val="26"/>
          <w:lang w:eastAsia="ru-RU"/>
        </w:rPr>
        <w:drawing>
          <wp:inline distT="0" distB="0" distL="0" distR="0">
            <wp:extent cx="2962275" cy="2743200"/>
            <wp:effectExtent l="19050" t="0" r="952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C2BA9" w:rsidRDefault="005C2BA9" w:rsidP="00C7608F">
      <w:pPr>
        <w:spacing w:after="0" w:line="240" w:lineRule="auto"/>
        <w:ind w:firstLine="709"/>
        <w:jc w:val="both"/>
        <w:rPr>
          <w:rFonts w:ascii="Times New Roman" w:eastAsia="Times New Roman" w:hAnsi="Times New Roman" w:cs="Times New Roman"/>
          <w:sz w:val="26"/>
          <w:szCs w:val="26"/>
          <w:lang w:eastAsia="ar-SA"/>
        </w:rPr>
      </w:pPr>
    </w:p>
    <w:p w:rsidR="005C2BA9" w:rsidRDefault="005C2BA9" w:rsidP="00944D32">
      <w:pPr>
        <w:spacing w:after="0" w:line="240" w:lineRule="auto"/>
        <w:ind w:firstLine="709"/>
        <w:jc w:val="center"/>
        <w:rPr>
          <w:rFonts w:ascii="Times New Roman" w:eastAsia="Times New Roman" w:hAnsi="Times New Roman" w:cs="Times New Roman"/>
          <w:sz w:val="26"/>
          <w:szCs w:val="26"/>
          <w:lang w:eastAsia="ar-SA"/>
        </w:rPr>
      </w:pP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В общем количестве малых предприятий в оптовой и розничной торговле занято 22,8 проц. предпринимателей, в сельском хозяйстве - 18,95 проц., в строительстве - 8,1 проц.</w:t>
      </w:r>
    </w:p>
    <w:p w:rsidR="00C7608F" w:rsidRPr="00FB33CE"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Индивидуальные предприниматели в основном заняты в торговле - 40,2 проц., сельском хозяйстве - 29,6 проц., транспорте - около 2 проц.</w:t>
      </w:r>
    </w:p>
    <w:p w:rsidR="00C7608F" w:rsidRPr="00FB33CE" w:rsidRDefault="00C7608F" w:rsidP="00C7608F">
      <w:pPr>
        <w:snapToGrid w:val="0"/>
        <w:spacing w:after="0" w:line="200" w:lineRule="atLeast"/>
        <w:ind w:firstLine="709"/>
        <w:jc w:val="both"/>
        <w:rPr>
          <w:rFonts w:ascii="Times New Roman" w:eastAsia="Times New Roman" w:hAnsi="Times New Roman" w:cs="Times New Roman"/>
          <w:color w:val="000000"/>
          <w:sz w:val="26"/>
          <w:szCs w:val="26"/>
          <w:shd w:val="clear" w:color="auto" w:fill="FFFFFF"/>
          <w:lang w:eastAsia="ar-SA"/>
        </w:rPr>
      </w:pPr>
      <w:r w:rsidRPr="00FB33CE">
        <w:rPr>
          <w:rFonts w:ascii="Academy" w:eastAsia="Times New Roman" w:hAnsi="Academy" w:cs="Times New Roman"/>
          <w:sz w:val="26"/>
          <w:szCs w:val="26"/>
          <w:lang w:eastAsia="ar-SA"/>
        </w:rPr>
        <w:t xml:space="preserve">В рамках муниципальной целевой программы «Развитие малого и среднего предпринимательства в МР «Кизилюртовский район» на 2014-2016 годы», предусмотрены мероприятия по ускоренному развитию малых форм хозяйствования, ход реализации которой находится под постоянным контролем руководства района. В бюджете района в 2014 году были предусмотрены средства в объеме 2050,0 тыс. рублей для софинансирования инвестиционных проектов. В результате продолжена реализация 13 проектов в области сельского хозяйства.  </w:t>
      </w:r>
      <w:r w:rsidRPr="00FB33CE">
        <w:rPr>
          <w:rFonts w:ascii="Times New Roman" w:eastAsia="Times New Roman" w:hAnsi="Times New Roman" w:cs="Times New Roman"/>
          <w:sz w:val="26"/>
          <w:szCs w:val="26"/>
          <w:shd w:val="clear" w:color="auto" w:fill="FFFFFF"/>
          <w:lang w:eastAsia="ar-SA"/>
        </w:rPr>
        <w:t xml:space="preserve">Такую же сумму район получил и от Министерства промышленности, торговли и инвестиций РД в результате победы на конкурсе муниципальных программ. В итоге реализован </w:t>
      </w:r>
      <w:r w:rsidRPr="00FB33CE">
        <w:rPr>
          <w:rFonts w:ascii="Times New Roman" w:eastAsia="Times New Roman" w:hAnsi="Times New Roman" w:cs="Times New Roman"/>
          <w:color w:val="000000"/>
          <w:sz w:val="26"/>
          <w:szCs w:val="26"/>
          <w:shd w:val="clear" w:color="auto" w:fill="FFFFFF"/>
          <w:lang w:eastAsia="ar-SA"/>
        </w:rPr>
        <w:t xml:space="preserve">ряд </w:t>
      </w:r>
      <w:r w:rsidRPr="00FB33CE">
        <w:rPr>
          <w:rFonts w:ascii="Academy" w:eastAsia="Times New Roman" w:hAnsi="Academy" w:cs="Times New Roman"/>
          <w:sz w:val="26"/>
          <w:szCs w:val="26"/>
          <w:lang w:eastAsia="ar-SA"/>
        </w:rPr>
        <w:t xml:space="preserve">малобюджетных инвестиционных </w:t>
      </w:r>
      <w:r w:rsidRPr="00FB33CE">
        <w:rPr>
          <w:rFonts w:ascii="Times New Roman" w:eastAsia="Times New Roman" w:hAnsi="Times New Roman" w:cs="Times New Roman"/>
          <w:color w:val="000000"/>
          <w:sz w:val="26"/>
          <w:szCs w:val="26"/>
          <w:shd w:val="clear" w:color="auto" w:fill="FFFFFF"/>
          <w:lang w:eastAsia="ar-SA"/>
        </w:rPr>
        <w:t>проектов в области сельского хозяйства.</w:t>
      </w:r>
    </w:p>
    <w:p w:rsidR="00C7608F" w:rsidRPr="00FB33CE" w:rsidRDefault="00C7608F" w:rsidP="00C7608F">
      <w:pPr>
        <w:tabs>
          <w:tab w:val="left" w:pos="0"/>
        </w:tabs>
        <w:autoSpaceDE w:val="0"/>
        <w:spacing w:after="0" w:line="200" w:lineRule="atLeast"/>
        <w:ind w:firstLine="709"/>
        <w:jc w:val="both"/>
        <w:rPr>
          <w:rFonts w:ascii="Academy" w:eastAsia="Times New Roman" w:hAnsi="Academy" w:cs="Times New Roman"/>
          <w:sz w:val="26"/>
          <w:szCs w:val="26"/>
          <w:lang w:eastAsia="ar-SA"/>
        </w:rPr>
      </w:pPr>
      <w:r w:rsidRPr="00FB33CE">
        <w:rPr>
          <w:rFonts w:ascii="Academy" w:eastAsia="Times New Roman" w:hAnsi="Academy" w:cs="Times New Roman"/>
          <w:sz w:val="26"/>
          <w:szCs w:val="26"/>
          <w:lang w:eastAsia="ar-SA"/>
        </w:rPr>
        <w:t xml:space="preserve">Представители Кизилюртовского района ежегодно принимают участие в конкурсах на получение грантов начинающим предпринимателям, проводимых в рамках республиканской государственной программы поддержки малого и среднего  предпринимательства. В 2014 году победителями определены 38 человек, в основном открывающие собственное дело в сфере сельского хозяйства, общая сумма поддержки составила 8,62 млн. рублей ( в 2013 г. - 25 чел. на 5,0 млн. рублей). </w:t>
      </w:r>
    </w:p>
    <w:p w:rsidR="00C7608F" w:rsidRPr="00FB33CE" w:rsidRDefault="00C7608F" w:rsidP="00C7608F">
      <w:pPr>
        <w:tabs>
          <w:tab w:val="left" w:pos="0"/>
        </w:tabs>
        <w:autoSpaceDE w:val="0"/>
        <w:snapToGrid w:val="0"/>
        <w:spacing w:after="0" w:line="200" w:lineRule="atLeast"/>
        <w:ind w:firstLine="709"/>
        <w:jc w:val="both"/>
        <w:rPr>
          <w:rFonts w:ascii="Times New Roman" w:eastAsia="Times New Roman" w:hAnsi="Times New Roman" w:cs="Times New Roman"/>
          <w:color w:val="000000"/>
          <w:sz w:val="26"/>
          <w:szCs w:val="26"/>
          <w:shd w:val="clear" w:color="auto" w:fill="FFFFFF"/>
          <w:lang w:eastAsia="ar-SA"/>
        </w:rPr>
      </w:pPr>
      <w:r w:rsidRPr="00FB33CE">
        <w:rPr>
          <w:rFonts w:ascii="Times New Roman" w:eastAsia="Times New Roman" w:hAnsi="Times New Roman" w:cs="Times New Roman"/>
          <w:color w:val="000000"/>
          <w:sz w:val="26"/>
          <w:szCs w:val="26"/>
          <w:shd w:val="clear" w:color="auto" w:fill="FFFFFF"/>
          <w:lang w:eastAsia="ar-SA"/>
        </w:rPr>
        <w:t>В Фонде микрофинансирования субъектов малого и среднего предпринимательства в 2014 году 16 предпринимателей получили микрозаймы на общую сумму  13,3 тыс. рублей.</w:t>
      </w: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2.6. Здравоохранение</w:t>
      </w:r>
    </w:p>
    <w:p w:rsidR="00C7608F" w:rsidRPr="00C7608F" w:rsidRDefault="00C7608F" w:rsidP="00C7608F">
      <w:pPr>
        <w:spacing w:after="0" w:line="240" w:lineRule="auto"/>
        <w:ind w:firstLine="709"/>
        <w:jc w:val="both"/>
        <w:rPr>
          <w:rFonts w:ascii="Times New Roman" w:eastAsia="Times New Roman" w:hAnsi="Times New Roman" w:cs="Times New Roman"/>
          <w:sz w:val="26"/>
          <w:szCs w:val="28"/>
          <w:lang w:eastAsia="ar-SA"/>
        </w:rPr>
      </w:pPr>
    </w:p>
    <w:p w:rsidR="00C7608F" w:rsidRPr="00FB33CE" w:rsidRDefault="00C7608F" w:rsidP="00C7608F">
      <w:pPr>
        <w:tabs>
          <w:tab w:val="left" w:pos="567"/>
        </w:tabs>
        <w:spacing w:after="0" w:line="100" w:lineRule="atLeast"/>
        <w:ind w:firstLine="721"/>
        <w:jc w:val="both"/>
        <w:rPr>
          <w:rFonts w:ascii="Times New Roman" w:eastAsia="Times New Roman" w:hAnsi="Times New Roman" w:cs="Times New Roman"/>
          <w:color w:val="000000" w:themeColor="text1"/>
          <w:sz w:val="26"/>
          <w:szCs w:val="26"/>
          <w:lang w:eastAsia="ar-SA"/>
        </w:rPr>
      </w:pPr>
      <w:r w:rsidRPr="00FB33CE">
        <w:rPr>
          <w:rFonts w:ascii="Times New Roman" w:eastAsia="Times New Roman" w:hAnsi="Times New Roman" w:cs="Times New Roman"/>
          <w:color w:val="000000" w:themeColor="text1"/>
          <w:sz w:val="26"/>
          <w:szCs w:val="26"/>
          <w:lang w:eastAsia="ar-SA"/>
        </w:rPr>
        <w:t xml:space="preserve">Одной из важнейших задач  администрации района является укрепление здоровья, повышение продолжительности жизни населения. </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color w:val="000000" w:themeColor="text1"/>
          <w:sz w:val="26"/>
          <w:szCs w:val="26"/>
          <w:lang w:eastAsia="ar-SA"/>
        </w:rPr>
        <w:t>Здравоохранение Кизилюртовского района представлено 23 лечебно-профилактическими учреждениями: Центральная районная поликлиника, 3 участковые больницы на 170 коек/мест (Новый Чиркей - 100 коек, Зубутли-Миатли – 35 коек, Чонтаул – 35 коек), 9 сельских врачебных амбулаторий, в том числе 1</w:t>
      </w:r>
      <w:r w:rsidRPr="00FB33CE">
        <w:rPr>
          <w:rFonts w:ascii="Times New Roman" w:eastAsia="Times New Roman" w:hAnsi="Times New Roman" w:cs="Times New Roman"/>
          <w:sz w:val="26"/>
          <w:szCs w:val="26"/>
          <w:lang w:eastAsia="ar-SA"/>
        </w:rPr>
        <w:t xml:space="preserve"> передвижная для обслуживания зоны отгонного животноводства, 2 фельдшерско-акушерских и 8 фельдшерских пунктов (далее — ЦРБ). </w:t>
      </w:r>
    </w:p>
    <w:p w:rsidR="00C7608F" w:rsidRPr="00FB33CE"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Обеспеченность койками – 25,84 коек на 10 тыс. населения,  в среднем по республике – 69,4.</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 xml:space="preserve">В 2014 г. ЦРБ укомплектована врачебным персоналом на 89,1 проц. и средним медперсоналом 96,4 проц. В учреждениях работают 128 врачей и 289 работников среднего звена. Обеспеченность медицинскими работниками составляет соответственно 19,2 (по РД – 39,5) и 43,4 проц. (по РД – 82,5). Удельный вес специалистов, имеющих сертификаты, составляет 96,1 проц. против 92,8 в 2013 г. </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В амбулаторно-поликлинические службы обратилось в 2014 г. 559615 жителей.  Важным разделом работы амбулаторно-поликлинической службы является выполне</w:t>
      </w:r>
      <w:r w:rsidR="00AE175E">
        <w:rPr>
          <w:rFonts w:ascii="Times New Roman" w:eastAsia="Times New Roman" w:hAnsi="Times New Roman" w:cs="Times New Roman"/>
          <w:sz w:val="26"/>
          <w:szCs w:val="26"/>
          <w:lang w:eastAsia="ar-SA"/>
        </w:rPr>
        <w:t>ние мероприятий в рамках диспанс</w:t>
      </w:r>
      <w:r w:rsidRPr="00FB33CE">
        <w:rPr>
          <w:rFonts w:ascii="Times New Roman" w:eastAsia="Times New Roman" w:hAnsi="Times New Roman" w:cs="Times New Roman"/>
          <w:sz w:val="26"/>
          <w:szCs w:val="26"/>
          <w:lang w:eastAsia="ar-SA"/>
        </w:rPr>
        <w:t>еризации населения. Выполнение плана составило 98,3 проц. из которых высокотехнологическую помощь получили 26 человек. Диспансеризацией детского населения охвачено 100 проц. детей, высокотехнологическую помощь получили 18 детей.</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Calibri" w:hAnsi="Times New Roman" w:cs="Times New Roman"/>
          <w:sz w:val="26"/>
          <w:szCs w:val="26"/>
          <w:lang w:eastAsia="ar-SA"/>
        </w:rPr>
        <w:lastRenderedPageBreak/>
        <w:t>Уровень обеспеченности больничными койками в районе в 2014 г. составил 25,3 ед. на 10 тысяч населения, что в 1,8 раза ниже среднереспубликанского показателя (при среднем показателе по сельским районам РД 46,3).</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 xml:space="preserve">Принятыми специалистами и руководством ЦРБ мерами удалось снизить младенческую смертность до 9,5 при планируемом показателе 12,1 и несколько стабилизировать заболеваемость 76,6 (в 2013г. – 79,9) и смертность 10,5 (2013г. – 12,3) от туберкулеза. Кроме того, внедрена практика проведения флюорографического обследования населения в конце года отдельно в наиболее проблемных селах (в 2014г. общий охват ФЛГ обследования района 83,3 проц.). </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Индикаторы по снижению смертности, отмеченные в Указе Президента РФ от 7 мая 2012 года № 598:</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смертность от болезней системы кровообращения снизить до 649,4 случая на 100 тыс. население на 2014г. в РД 261,9 в Кизилюртовском районе 151,7;</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от новообразований 192,8 случаев на 100 тыс. чел. населения, в РД - 71,9, в районе  - 73,6;</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смертность от туберкулеза по РФ 11,8 случаев  на 100 тыс. чел. населения, в РД — 5,6,  в районе - 10,5;</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снижение смертности от ДТП (дорожно-транспортные происшествия) по  РФ - 10,6, в районе 18,4;</w:t>
      </w: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младенческой смертности по РФ до 7,5 на 1 тыс. родившихся, в РД - 12,0, в районе - 9,5.</w:t>
      </w:r>
    </w:p>
    <w:p w:rsidR="00C7608F" w:rsidRPr="00C7608F" w:rsidRDefault="00C7608F" w:rsidP="00C7608F">
      <w:pPr>
        <w:spacing w:after="0" w:line="100" w:lineRule="atLeast"/>
        <w:ind w:firstLine="721"/>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t xml:space="preserve">Показатели, характеризующие состояние здоровья </w:t>
      </w:r>
    </w:p>
    <w:p w:rsidR="00C7608F" w:rsidRPr="00C7608F" w:rsidRDefault="00C7608F" w:rsidP="00C7608F">
      <w:pPr>
        <w:spacing w:after="0" w:line="100" w:lineRule="atLeast"/>
        <w:ind w:firstLine="721"/>
        <w:jc w:val="center"/>
        <w:rPr>
          <w:rFonts w:ascii="Times New Roman" w:eastAsia="Times New Roman" w:hAnsi="Times New Roman" w:cs="Times New Roman"/>
          <w:b/>
          <w:i/>
          <w:sz w:val="28"/>
          <w:szCs w:val="28"/>
          <w:lang w:eastAsia="ar-SA"/>
        </w:rPr>
      </w:pPr>
    </w:p>
    <w:tbl>
      <w:tblPr>
        <w:tblStyle w:val="-60"/>
        <w:tblW w:w="0" w:type="auto"/>
        <w:tblLayout w:type="fixed"/>
        <w:tblLook w:val="04A0"/>
      </w:tblPr>
      <w:tblGrid>
        <w:gridCol w:w="3936"/>
        <w:gridCol w:w="1134"/>
        <w:gridCol w:w="992"/>
        <w:gridCol w:w="1134"/>
        <w:gridCol w:w="1134"/>
        <w:gridCol w:w="992"/>
        <w:gridCol w:w="1100"/>
      </w:tblGrid>
      <w:tr w:rsidR="00C7608F" w:rsidRPr="00FB33CE" w:rsidTr="009C5B37">
        <w:trPr>
          <w:cnfStyle w:val="100000000000"/>
        </w:trPr>
        <w:tc>
          <w:tcPr>
            <w:cnfStyle w:val="001000000000"/>
            <w:tcW w:w="3936" w:type="dxa"/>
            <w:vMerge w:val="restart"/>
            <w:shd w:val="clear" w:color="auto" w:fill="A8D08D" w:themeFill="accent6" w:themeFillTint="99"/>
          </w:tcPr>
          <w:p w:rsidR="00C7608F" w:rsidRPr="00FB33CE" w:rsidRDefault="00C7608F" w:rsidP="00C7608F">
            <w:pPr>
              <w:spacing w:line="100" w:lineRule="atLeast"/>
              <w:jc w:val="center"/>
              <w:rPr>
                <w:rFonts w:ascii="Times New Roman" w:eastAsia="Calibri" w:hAnsi="Times New Roman" w:cs="Times New Roman"/>
                <w:b w:val="0"/>
                <w:sz w:val="24"/>
                <w:szCs w:val="24"/>
                <w:lang w:eastAsia="ar-SA"/>
              </w:rPr>
            </w:pPr>
            <w:r w:rsidRPr="00FB33CE">
              <w:rPr>
                <w:rFonts w:ascii="Times New Roman" w:eastAsia="Calibri" w:hAnsi="Times New Roman" w:cs="Times New Roman"/>
                <w:b w:val="0"/>
                <w:sz w:val="24"/>
                <w:szCs w:val="24"/>
                <w:lang w:eastAsia="ar-SA"/>
              </w:rPr>
              <w:t>Показатель</w:t>
            </w:r>
          </w:p>
        </w:tc>
        <w:tc>
          <w:tcPr>
            <w:tcW w:w="1134" w:type="dxa"/>
            <w:vMerge w:val="restart"/>
            <w:shd w:val="clear" w:color="auto" w:fill="A8D08D" w:themeFill="accent6" w:themeFillTint="99"/>
          </w:tcPr>
          <w:p w:rsidR="00C7608F" w:rsidRPr="00FB33CE" w:rsidRDefault="00C7608F" w:rsidP="00C7608F">
            <w:pPr>
              <w:spacing w:line="100" w:lineRule="atLeast"/>
              <w:jc w:val="center"/>
              <w:cnfStyle w:val="100000000000"/>
              <w:rPr>
                <w:rFonts w:ascii="Times New Roman" w:eastAsia="Calibri" w:hAnsi="Times New Roman" w:cs="Times New Roman"/>
                <w:b w:val="0"/>
                <w:sz w:val="24"/>
                <w:szCs w:val="24"/>
                <w:lang w:eastAsia="ar-SA"/>
              </w:rPr>
            </w:pPr>
            <w:r w:rsidRPr="00FB33CE">
              <w:rPr>
                <w:rFonts w:ascii="Times New Roman" w:eastAsia="Calibri" w:hAnsi="Times New Roman" w:cs="Times New Roman"/>
                <w:b w:val="0"/>
                <w:sz w:val="24"/>
                <w:szCs w:val="24"/>
                <w:lang w:eastAsia="ar-SA"/>
              </w:rPr>
              <w:t>Норматив на 2014 г.</w:t>
            </w:r>
          </w:p>
        </w:tc>
        <w:tc>
          <w:tcPr>
            <w:tcW w:w="2126" w:type="dxa"/>
            <w:gridSpan w:val="2"/>
            <w:shd w:val="clear" w:color="auto" w:fill="A8D08D" w:themeFill="accent6" w:themeFillTint="99"/>
          </w:tcPr>
          <w:p w:rsidR="00C7608F" w:rsidRPr="00FB33CE" w:rsidRDefault="00C7608F" w:rsidP="00C7608F">
            <w:pPr>
              <w:spacing w:line="100" w:lineRule="atLeast"/>
              <w:jc w:val="center"/>
              <w:cnfStyle w:val="100000000000"/>
              <w:rPr>
                <w:rFonts w:ascii="Times New Roman" w:eastAsia="Calibri" w:hAnsi="Times New Roman" w:cs="Times New Roman"/>
                <w:b w:val="0"/>
                <w:sz w:val="24"/>
                <w:szCs w:val="24"/>
                <w:lang w:eastAsia="ar-SA"/>
              </w:rPr>
            </w:pPr>
            <w:r w:rsidRPr="00FB33CE">
              <w:rPr>
                <w:rFonts w:ascii="Times New Roman" w:eastAsia="Calibri" w:hAnsi="Times New Roman" w:cs="Times New Roman"/>
                <w:b w:val="0"/>
                <w:sz w:val="24"/>
                <w:szCs w:val="24"/>
                <w:lang w:eastAsia="ar-SA"/>
              </w:rPr>
              <w:t>Кизилюртовский район</w:t>
            </w:r>
          </w:p>
        </w:tc>
        <w:tc>
          <w:tcPr>
            <w:tcW w:w="3226" w:type="dxa"/>
            <w:gridSpan w:val="3"/>
            <w:shd w:val="clear" w:color="auto" w:fill="A8D08D" w:themeFill="accent6" w:themeFillTint="99"/>
          </w:tcPr>
          <w:p w:rsidR="00C7608F" w:rsidRPr="00FB33CE" w:rsidRDefault="00C7608F" w:rsidP="00C7608F">
            <w:pPr>
              <w:spacing w:line="100" w:lineRule="atLeast"/>
              <w:jc w:val="center"/>
              <w:cnfStyle w:val="100000000000"/>
              <w:rPr>
                <w:rFonts w:ascii="Times New Roman" w:eastAsia="Calibri" w:hAnsi="Times New Roman" w:cs="Times New Roman"/>
                <w:b w:val="0"/>
                <w:sz w:val="24"/>
                <w:szCs w:val="24"/>
                <w:lang w:eastAsia="ar-SA"/>
              </w:rPr>
            </w:pPr>
            <w:r w:rsidRPr="00FB33CE">
              <w:rPr>
                <w:rFonts w:ascii="Times New Roman" w:eastAsia="Calibri" w:hAnsi="Times New Roman" w:cs="Times New Roman"/>
                <w:b w:val="0"/>
                <w:sz w:val="24"/>
                <w:szCs w:val="24"/>
                <w:lang w:eastAsia="ar-SA"/>
              </w:rPr>
              <w:t>2013 г.</w:t>
            </w:r>
          </w:p>
        </w:tc>
      </w:tr>
      <w:tr w:rsidR="00C7608F" w:rsidRPr="00FB33CE" w:rsidTr="009C5B37">
        <w:trPr>
          <w:cnfStyle w:val="000000100000"/>
        </w:trPr>
        <w:tc>
          <w:tcPr>
            <w:cnfStyle w:val="001000000000"/>
            <w:tcW w:w="3936" w:type="dxa"/>
            <w:vMerge/>
            <w:shd w:val="clear" w:color="auto" w:fill="A8D08D" w:themeFill="accent6" w:themeFillTint="99"/>
          </w:tcPr>
          <w:p w:rsidR="00C7608F" w:rsidRPr="00FB33CE" w:rsidRDefault="00C7608F" w:rsidP="00C7608F">
            <w:pPr>
              <w:spacing w:line="100" w:lineRule="atLeast"/>
              <w:jc w:val="center"/>
              <w:rPr>
                <w:rFonts w:ascii="Times New Roman" w:eastAsia="Calibri" w:hAnsi="Times New Roman" w:cs="Times New Roman"/>
                <w:b w:val="0"/>
                <w:sz w:val="24"/>
                <w:szCs w:val="24"/>
                <w:lang w:eastAsia="ar-SA"/>
              </w:rPr>
            </w:pPr>
          </w:p>
        </w:tc>
        <w:tc>
          <w:tcPr>
            <w:tcW w:w="1134" w:type="dxa"/>
            <w:vMerge/>
            <w:shd w:val="clear" w:color="auto" w:fill="A8D08D" w:themeFill="accent6" w:themeFillTint="99"/>
          </w:tcPr>
          <w:p w:rsidR="00C7608F" w:rsidRPr="00FB33CE" w:rsidRDefault="00C7608F" w:rsidP="00C7608F">
            <w:pPr>
              <w:spacing w:line="100" w:lineRule="atLeast"/>
              <w:jc w:val="center"/>
              <w:cnfStyle w:val="000000100000"/>
              <w:rPr>
                <w:rFonts w:ascii="Times New Roman" w:eastAsia="Calibri" w:hAnsi="Times New Roman" w:cs="Times New Roman"/>
                <w:b/>
                <w:sz w:val="24"/>
                <w:szCs w:val="24"/>
                <w:lang w:eastAsia="ar-SA"/>
              </w:rPr>
            </w:pPr>
          </w:p>
        </w:tc>
        <w:tc>
          <w:tcPr>
            <w:tcW w:w="992" w:type="dxa"/>
            <w:shd w:val="clear" w:color="auto" w:fill="A8D08D" w:themeFill="accent6" w:themeFillTint="99"/>
          </w:tcPr>
          <w:p w:rsidR="00C7608F" w:rsidRPr="00FB33CE" w:rsidRDefault="00C7608F" w:rsidP="00C7608F">
            <w:pPr>
              <w:spacing w:line="100" w:lineRule="atLeast"/>
              <w:jc w:val="center"/>
              <w:cnfStyle w:val="000000100000"/>
              <w:rPr>
                <w:rFonts w:ascii="Times New Roman" w:eastAsia="Calibri" w:hAnsi="Times New Roman" w:cs="Times New Roman"/>
                <w:b/>
                <w:sz w:val="24"/>
                <w:szCs w:val="24"/>
                <w:lang w:eastAsia="ar-SA"/>
              </w:rPr>
            </w:pPr>
            <w:r w:rsidRPr="00FB33CE">
              <w:rPr>
                <w:rFonts w:ascii="Times New Roman" w:eastAsia="Calibri" w:hAnsi="Times New Roman" w:cs="Times New Roman"/>
                <w:b/>
                <w:sz w:val="24"/>
                <w:szCs w:val="24"/>
                <w:lang w:eastAsia="ar-SA"/>
              </w:rPr>
              <w:t>2013 г.</w:t>
            </w:r>
          </w:p>
        </w:tc>
        <w:tc>
          <w:tcPr>
            <w:tcW w:w="1134" w:type="dxa"/>
            <w:shd w:val="clear" w:color="auto" w:fill="A8D08D" w:themeFill="accent6" w:themeFillTint="99"/>
          </w:tcPr>
          <w:p w:rsidR="00C7608F" w:rsidRPr="00FB33CE" w:rsidRDefault="00C7608F" w:rsidP="00C7608F">
            <w:pPr>
              <w:spacing w:line="100" w:lineRule="atLeast"/>
              <w:jc w:val="center"/>
              <w:cnfStyle w:val="000000100000"/>
              <w:rPr>
                <w:rFonts w:ascii="Times New Roman" w:eastAsia="Calibri" w:hAnsi="Times New Roman" w:cs="Times New Roman"/>
                <w:b/>
                <w:sz w:val="24"/>
                <w:szCs w:val="24"/>
                <w:lang w:eastAsia="ar-SA"/>
              </w:rPr>
            </w:pPr>
            <w:r w:rsidRPr="00FB33CE">
              <w:rPr>
                <w:rFonts w:ascii="Times New Roman" w:eastAsia="Calibri" w:hAnsi="Times New Roman" w:cs="Times New Roman"/>
                <w:b/>
                <w:sz w:val="24"/>
                <w:szCs w:val="24"/>
                <w:lang w:eastAsia="ar-SA"/>
              </w:rPr>
              <w:t>2014 г.</w:t>
            </w:r>
          </w:p>
        </w:tc>
        <w:tc>
          <w:tcPr>
            <w:tcW w:w="1134" w:type="dxa"/>
            <w:shd w:val="clear" w:color="auto" w:fill="A8D08D" w:themeFill="accent6" w:themeFillTint="99"/>
          </w:tcPr>
          <w:p w:rsidR="00C7608F" w:rsidRPr="00FB33CE" w:rsidRDefault="00C7608F" w:rsidP="00C7608F">
            <w:pPr>
              <w:spacing w:line="100" w:lineRule="atLeast"/>
              <w:jc w:val="center"/>
              <w:cnfStyle w:val="000000100000"/>
              <w:rPr>
                <w:rFonts w:ascii="Times New Roman" w:eastAsia="Calibri" w:hAnsi="Times New Roman" w:cs="Times New Roman"/>
                <w:b/>
                <w:sz w:val="24"/>
                <w:szCs w:val="24"/>
                <w:lang w:eastAsia="ar-SA"/>
              </w:rPr>
            </w:pPr>
            <w:r w:rsidRPr="00FB33CE">
              <w:rPr>
                <w:rFonts w:ascii="Times New Roman" w:eastAsia="Calibri" w:hAnsi="Times New Roman" w:cs="Times New Roman"/>
                <w:b/>
                <w:sz w:val="24"/>
                <w:szCs w:val="24"/>
                <w:lang w:eastAsia="ar-SA"/>
              </w:rPr>
              <w:t>РД</w:t>
            </w:r>
          </w:p>
        </w:tc>
        <w:tc>
          <w:tcPr>
            <w:tcW w:w="992" w:type="dxa"/>
            <w:shd w:val="clear" w:color="auto" w:fill="A8D08D" w:themeFill="accent6" w:themeFillTint="99"/>
          </w:tcPr>
          <w:p w:rsidR="00C7608F" w:rsidRPr="00FB33CE" w:rsidRDefault="00C7608F" w:rsidP="00C7608F">
            <w:pPr>
              <w:spacing w:line="100" w:lineRule="atLeast"/>
              <w:jc w:val="center"/>
              <w:cnfStyle w:val="000000100000"/>
              <w:rPr>
                <w:rFonts w:ascii="Times New Roman" w:eastAsia="Calibri" w:hAnsi="Times New Roman" w:cs="Times New Roman"/>
                <w:b/>
                <w:sz w:val="24"/>
                <w:szCs w:val="24"/>
                <w:lang w:eastAsia="ar-SA"/>
              </w:rPr>
            </w:pPr>
            <w:r w:rsidRPr="00FB33CE">
              <w:rPr>
                <w:rFonts w:ascii="Times New Roman" w:eastAsia="Calibri" w:hAnsi="Times New Roman" w:cs="Times New Roman"/>
                <w:b/>
                <w:sz w:val="24"/>
                <w:szCs w:val="24"/>
                <w:lang w:eastAsia="ar-SA"/>
              </w:rPr>
              <w:t>СКФО</w:t>
            </w:r>
          </w:p>
        </w:tc>
        <w:tc>
          <w:tcPr>
            <w:tcW w:w="1100" w:type="dxa"/>
            <w:shd w:val="clear" w:color="auto" w:fill="A8D08D" w:themeFill="accent6" w:themeFillTint="99"/>
          </w:tcPr>
          <w:p w:rsidR="00C7608F" w:rsidRPr="00FB33CE" w:rsidRDefault="00C7608F" w:rsidP="00C7608F">
            <w:pPr>
              <w:spacing w:line="100" w:lineRule="atLeast"/>
              <w:jc w:val="center"/>
              <w:cnfStyle w:val="000000100000"/>
              <w:rPr>
                <w:rFonts w:ascii="Times New Roman" w:eastAsia="Calibri" w:hAnsi="Times New Roman" w:cs="Times New Roman"/>
                <w:b/>
                <w:sz w:val="24"/>
                <w:szCs w:val="24"/>
                <w:lang w:eastAsia="ar-SA"/>
              </w:rPr>
            </w:pPr>
            <w:r w:rsidRPr="00FB33CE">
              <w:rPr>
                <w:rFonts w:ascii="Times New Roman" w:eastAsia="Calibri" w:hAnsi="Times New Roman" w:cs="Times New Roman"/>
                <w:b/>
                <w:sz w:val="24"/>
                <w:szCs w:val="24"/>
                <w:lang w:eastAsia="ar-SA"/>
              </w:rPr>
              <w:t>РФ</w:t>
            </w:r>
          </w:p>
        </w:tc>
      </w:tr>
      <w:tr w:rsidR="00C7608F" w:rsidRPr="00FB33CE" w:rsidTr="009C5B37">
        <w:trPr>
          <w:cnfStyle w:val="00000001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Заболеваемость на 100 тыс. чел населения, в т.ч.</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84777,7</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80113,4</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80018,0</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81896,3</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66280,0</w:t>
            </w:r>
          </w:p>
        </w:tc>
        <w:tc>
          <w:tcPr>
            <w:tcW w:w="1100"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80030,3</w:t>
            </w:r>
          </w:p>
        </w:tc>
      </w:tr>
      <w:tr w:rsidR="00C7608F" w:rsidRPr="00FB33CE" w:rsidTr="009C5B37">
        <w:trPr>
          <w:cnfStyle w:val="00000010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взрослых</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55103,7</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37369,9</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56563,8</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65330,4</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53155,8</w:t>
            </w:r>
          </w:p>
        </w:tc>
        <w:tc>
          <w:tcPr>
            <w:tcW w:w="1100"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56472,6</w:t>
            </w:r>
          </w:p>
        </w:tc>
      </w:tr>
      <w:tr w:rsidR="00C7608F" w:rsidRPr="00FB33CE" w:rsidTr="009C5B37">
        <w:trPr>
          <w:cnfStyle w:val="00000001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детей</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135069,4</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126267,3</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126267,3</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c>
          <w:tcPr>
            <w:tcW w:w="1100"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r>
      <w:tr w:rsidR="00C7608F" w:rsidRPr="00FB33CE" w:rsidTr="009C5B37">
        <w:trPr>
          <w:cnfStyle w:val="00000010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детей 0-14 лет</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127291,7</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121076,8</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112081,6</w:t>
            </w:r>
          </w:p>
        </w:tc>
        <w:tc>
          <w:tcPr>
            <w:tcW w:w="1100"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189135,1</w:t>
            </w:r>
          </w:p>
        </w:tc>
      </w:tr>
      <w:tr w:rsidR="00C7608F" w:rsidRPr="00FB33CE" w:rsidTr="009C5B37">
        <w:trPr>
          <w:cnfStyle w:val="00000001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детей 15-17 лет</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121303,8</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117565,2</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109563,7</w:t>
            </w:r>
          </w:p>
        </w:tc>
        <w:tc>
          <w:tcPr>
            <w:tcW w:w="1100"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141883,8</w:t>
            </w:r>
          </w:p>
        </w:tc>
      </w:tr>
      <w:tr w:rsidR="00C7608F" w:rsidRPr="00FB33CE" w:rsidTr="009C5B37">
        <w:trPr>
          <w:cnfStyle w:val="00000010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Болезненность на 100 тыс. чел. населения, в т.ч. </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139879,9</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131472,5</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129909,1</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141497,8</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128705,0</w:t>
            </w:r>
          </w:p>
        </w:tc>
        <w:tc>
          <w:tcPr>
            <w:tcW w:w="1100"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161241,3</w:t>
            </w:r>
          </w:p>
        </w:tc>
      </w:tr>
      <w:tr w:rsidR="00C7608F" w:rsidRPr="00FB33CE" w:rsidTr="009C5B37">
        <w:trPr>
          <w:cnfStyle w:val="00000001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взрослых</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108376,4</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114067,8</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111425,3</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129453,3</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118613,8</w:t>
            </w:r>
          </w:p>
        </w:tc>
        <w:tc>
          <w:tcPr>
            <w:tcW w:w="1100"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144815,9</w:t>
            </w:r>
          </w:p>
        </w:tc>
      </w:tr>
      <w:tr w:rsidR="00C7608F" w:rsidRPr="00FB33CE" w:rsidTr="009C5B37">
        <w:trPr>
          <w:cnfStyle w:val="00000010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детей</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183211,9</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166792,3</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166484,7</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c>
          <w:tcPr>
            <w:tcW w:w="1100"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r>
      <w:tr w:rsidR="00C7608F" w:rsidRPr="00FB33CE" w:rsidTr="009C5B37">
        <w:trPr>
          <w:cnfStyle w:val="00000001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детей 0-14 лет</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163389,9</w:t>
            </w:r>
          </w:p>
        </w:tc>
        <w:tc>
          <w:tcPr>
            <w:tcW w:w="1134"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166317,5</w:t>
            </w:r>
          </w:p>
        </w:tc>
        <w:tc>
          <w:tcPr>
            <w:tcW w:w="992"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152223,9</w:t>
            </w:r>
          </w:p>
        </w:tc>
        <w:tc>
          <w:tcPr>
            <w:tcW w:w="1100" w:type="dxa"/>
          </w:tcPr>
          <w:p w:rsidR="00C7608F" w:rsidRPr="006A2AC4" w:rsidRDefault="00C7608F" w:rsidP="00C7608F">
            <w:pPr>
              <w:spacing w:line="100" w:lineRule="atLeast"/>
              <w:jc w:val="center"/>
              <w:cnfStyle w:val="00000001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233124,0</w:t>
            </w:r>
          </w:p>
        </w:tc>
      </w:tr>
      <w:tr w:rsidR="00C7608F" w:rsidRPr="00FB33CE" w:rsidTr="009C5B37">
        <w:trPr>
          <w:cnfStyle w:val="000000100000"/>
        </w:trPr>
        <w:tc>
          <w:tcPr>
            <w:cnfStyle w:val="001000000000"/>
            <w:tcW w:w="3936" w:type="dxa"/>
          </w:tcPr>
          <w:p w:rsidR="00C7608F" w:rsidRPr="006A2AC4" w:rsidRDefault="00C7608F" w:rsidP="00C7608F">
            <w:pPr>
              <w:spacing w:line="100" w:lineRule="atLeast"/>
              <w:rPr>
                <w:rFonts w:ascii="Times New Roman" w:eastAsia="Calibri" w:hAnsi="Times New Roman" w:cs="Times New Roman"/>
                <w:b w:val="0"/>
                <w:lang w:eastAsia="ar-SA"/>
              </w:rPr>
            </w:pPr>
            <w:r w:rsidRPr="006A2AC4">
              <w:rPr>
                <w:rFonts w:ascii="Times New Roman" w:eastAsia="Calibri" w:hAnsi="Times New Roman" w:cs="Times New Roman"/>
                <w:b w:val="0"/>
                <w:lang w:eastAsia="ar-SA"/>
              </w:rPr>
              <w:t xml:space="preserve">          среди детей 15-17 лет </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18496,5</w:t>
            </w:r>
          </w:p>
        </w:tc>
        <w:tc>
          <w:tcPr>
            <w:tcW w:w="1134"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185520,9</w:t>
            </w:r>
          </w:p>
        </w:tc>
        <w:tc>
          <w:tcPr>
            <w:tcW w:w="992"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177215,0</w:t>
            </w:r>
          </w:p>
        </w:tc>
        <w:tc>
          <w:tcPr>
            <w:tcW w:w="1100" w:type="dxa"/>
          </w:tcPr>
          <w:p w:rsidR="00C7608F" w:rsidRPr="006A2AC4" w:rsidRDefault="00C7608F" w:rsidP="00C7608F">
            <w:pPr>
              <w:spacing w:line="100" w:lineRule="atLeast"/>
              <w:jc w:val="center"/>
              <w:cnfStyle w:val="000000100000"/>
              <w:rPr>
                <w:rFonts w:ascii="Times New Roman" w:eastAsia="Calibri" w:hAnsi="Times New Roman" w:cs="Times New Roman"/>
                <w:sz w:val="20"/>
                <w:szCs w:val="20"/>
                <w:lang w:eastAsia="ar-SA"/>
              </w:rPr>
            </w:pPr>
            <w:r w:rsidRPr="006A2AC4">
              <w:rPr>
                <w:rFonts w:ascii="Times New Roman" w:eastAsia="Calibri" w:hAnsi="Times New Roman" w:cs="Times New Roman"/>
                <w:sz w:val="20"/>
                <w:szCs w:val="20"/>
                <w:lang w:eastAsia="ar-SA"/>
              </w:rPr>
              <w:t>226780,3</w:t>
            </w:r>
          </w:p>
        </w:tc>
      </w:tr>
    </w:tbl>
    <w:p w:rsidR="00C7608F" w:rsidRPr="00C7608F" w:rsidRDefault="00C7608F" w:rsidP="00C7608F">
      <w:pPr>
        <w:spacing w:after="0" w:line="100" w:lineRule="atLeast"/>
        <w:ind w:firstLine="721"/>
        <w:jc w:val="center"/>
        <w:rPr>
          <w:rFonts w:ascii="Times New Roman" w:eastAsia="Times New Roman" w:hAnsi="Times New Roman" w:cs="Times New Roman"/>
          <w:b/>
          <w:i/>
          <w:sz w:val="28"/>
          <w:szCs w:val="28"/>
          <w:lang w:eastAsia="ar-SA"/>
        </w:rPr>
      </w:pPr>
    </w:p>
    <w:p w:rsidR="00C7608F" w:rsidRPr="00FB33CE"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FB33CE">
        <w:rPr>
          <w:rFonts w:ascii="Times New Roman" w:eastAsia="Times New Roman" w:hAnsi="Times New Roman" w:cs="Times New Roman"/>
          <w:sz w:val="26"/>
          <w:szCs w:val="26"/>
          <w:lang w:eastAsia="ar-SA"/>
        </w:rPr>
        <w:t xml:space="preserve">Показатель заболеваемости туберкулезом составляет 76,6 случаев на 100 тыс. чел. населения (по РД - 36,2). Смертность от туберкулеза составляет 211,8 (по РД - 117,3). Вопросы профилактики туберкулеза находятся под постоянным контролем: ежегодно по району объявляется месячник по борьбе с туберкулезом, по графику проводятся флюорографические обследования, противоэпидемические мероприятия. Охват населения осмортами на туберкулез составил до 87,9 проц.  </w:t>
      </w:r>
    </w:p>
    <w:p w:rsidR="00C7608F" w:rsidRPr="00C7608F" w:rsidRDefault="00C7608F" w:rsidP="00C7608F">
      <w:pPr>
        <w:spacing w:after="0" w:line="100" w:lineRule="atLeast"/>
        <w:ind w:firstLine="721"/>
        <w:jc w:val="both"/>
        <w:rPr>
          <w:rFonts w:ascii="Times New Roman" w:eastAsia="Times New Roman" w:hAnsi="Times New Roman" w:cs="Times New Roman"/>
          <w:sz w:val="28"/>
          <w:szCs w:val="28"/>
          <w:lang w:eastAsia="ar-SA"/>
        </w:rPr>
      </w:pPr>
    </w:p>
    <w:p w:rsidR="006A2AC4" w:rsidRDefault="006A2AC4" w:rsidP="00C7608F">
      <w:pPr>
        <w:spacing w:after="0" w:line="100" w:lineRule="atLeast"/>
        <w:ind w:firstLine="721"/>
        <w:jc w:val="center"/>
        <w:rPr>
          <w:rFonts w:ascii="Times New Roman" w:eastAsia="Times New Roman" w:hAnsi="Times New Roman" w:cs="Times New Roman"/>
          <w:b/>
          <w:i/>
          <w:sz w:val="28"/>
          <w:szCs w:val="28"/>
          <w:lang w:eastAsia="ar-SA"/>
        </w:rPr>
      </w:pPr>
    </w:p>
    <w:p w:rsidR="00414446" w:rsidRDefault="00414446" w:rsidP="00C7608F">
      <w:pPr>
        <w:spacing w:after="0" w:line="100" w:lineRule="atLeast"/>
        <w:ind w:firstLine="721"/>
        <w:jc w:val="center"/>
        <w:rPr>
          <w:rFonts w:ascii="Times New Roman" w:eastAsia="Times New Roman" w:hAnsi="Times New Roman" w:cs="Times New Roman"/>
          <w:b/>
          <w:i/>
          <w:sz w:val="28"/>
          <w:szCs w:val="28"/>
          <w:lang w:eastAsia="ar-SA"/>
        </w:rPr>
      </w:pPr>
    </w:p>
    <w:p w:rsidR="00C7608F" w:rsidRPr="00C7608F" w:rsidRDefault="00C7608F" w:rsidP="00C7608F">
      <w:pPr>
        <w:spacing w:after="0" w:line="100" w:lineRule="atLeast"/>
        <w:ind w:firstLine="721"/>
        <w:jc w:val="center"/>
        <w:rPr>
          <w:rFonts w:ascii="Times New Roman" w:eastAsia="Times New Roman" w:hAnsi="Times New Roman" w:cs="Times New Roman"/>
          <w:b/>
          <w:i/>
          <w:sz w:val="28"/>
          <w:szCs w:val="28"/>
          <w:lang w:eastAsia="ar-SA"/>
        </w:rPr>
      </w:pPr>
      <w:r w:rsidRPr="00C7608F">
        <w:rPr>
          <w:rFonts w:ascii="Times New Roman" w:eastAsia="Times New Roman" w:hAnsi="Times New Roman" w:cs="Times New Roman"/>
          <w:b/>
          <w:i/>
          <w:sz w:val="28"/>
          <w:szCs w:val="28"/>
          <w:lang w:eastAsia="ar-SA"/>
        </w:rPr>
        <w:lastRenderedPageBreak/>
        <w:t>Демографические показатели</w:t>
      </w:r>
    </w:p>
    <w:p w:rsidR="00C7608F" w:rsidRPr="00C7608F" w:rsidRDefault="00C7608F" w:rsidP="00C7608F">
      <w:pPr>
        <w:spacing w:after="0" w:line="100" w:lineRule="atLeast"/>
        <w:ind w:firstLine="721"/>
        <w:jc w:val="center"/>
        <w:rPr>
          <w:rFonts w:ascii="Times New Roman" w:eastAsia="Times New Roman" w:hAnsi="Times New Roman" w:cs="Times New Roman"/>
          <w:b/>
          <w:i/>
          <w:sz w:val="28"/>
          <w:szCs w:val="28"/>
          <w:lang w:eastAsia="ar-SA"/>
        </w:rPr>
      </w:pPr>
    </w:p>
    <w:tbl>
      <w:tblPr>
        <w:tblStyle w:val="-60"/>
        <w:tblW w:w="10456" w:type="dxa"/>
        <w:tblLook w:val="04A0"/>
      </w:tblPr>
      <w:tblGrid>
        <w:gridCol w:w="3936"/>
        <w:gridCol w:w="1701"/>
        <w:gridCol w:w="1559"/>
        <w:gridCol w:w="1701"/>
        <w:gridCol w:w="1559"/>
      </w:tblGrid>
      <w:tr w:rsidR="00C7608F" w:rsidRPr="006A2AC4" w:rsidTr="009C5B37">
        <w:trPr>
          <w:cnfStyle w:val="100000000000"/>
        </w:trPr>
        <w:tc>
          <w:tcPr>
            <w:cnfStyle w:val="001000000000"/>
            <w:tcW w:w="3936" w:type="dxa"/>
            <w:shd w:val="clear" w:color="auto" w:fill="A8D08D" w:themeFill="accent6" w:themeFillTint="99"/>
          </w:tcPr>
          <w:p w:rsidR="00C7608F" w:rsidRPr="006A2AC4" w:rsidRDefault="00C7608F" w:rsidP="00C7608F">
            <w:pPr>
              <w:spacing w:line="100" w:lineRule="atLeast"/>
              <w:jc w:val="center"/>
              <w:rPr>
                <w:rFonts w:ascii="Times New Roman" w:eastAsia="Calibri" w:hAnsi="Times New Roman" w:cs="Times New Roman"/>
                <w:b w:val="0"/>
                <w:sz w:val="24"/>
                <w:szCs w:val="24"/>
                <w:lang w:eastAsia="ar-SA"/>
              </w:rPr>
            </w:pPr>
            <w:r w:rsidRPr="006A2AC4">
              <w:rPr>
                <w:rFonts w:ascii="Times New Roman" w:eastAsia="Calibri" w:hAnsi="Times New Roman" w:cs="Times New Roman"/>
                <w:sz w:val="24"/>
                <w:szCs w:val="24"/>
                <w:lang w:eastAsia="ar-SA"/>
              </w:rPr>
              <w:t>Показатель</w:t>
            </w:r>
          </w:p>
        </w:tc>
        <w:tc>
          <w:tcPr>
            <w:tcW w:w="1701" w:type="dxa"/>
            <w:shd w:val="clear" w:color="auto" w:fill="A8D08D" w:themeFill="accent6" w:themeFillTint="99"/>
          </w:tcPr>
          <w:p w:rsidR="00C7608F" w:rsidRPr="006A2AC4" w:rsidRDefault="00C7608F" w:rsidP="00C7608F">
            <w:pPr>
              <w:spacing w:line="100" w:lineRule="atLeast"/>
              <w:jc w:val="center"/>
              <w:cnfStyle w:val="100000000000"/>
              <w:rPr>
                <w:rFonts w:ascii="Times New Roman" w:eastAsia="Calibri" w:hAnsi="Times New Roman" w:cs="Times New Roman"/>
                <w:b w:val="0"/>
                <w:sz w:val="24"/>
                <w:szCs w:val="24"/>
                <w:lang w:eastAsia="ar-SA"/>
              </w:rPr>
            </w:pPr>
          </w:p>
        </w:tc>
        <w:tc>
          <w:tcPr>
            <w:tcW w:w="1559" w:type="dxa"/>
            <w:shd w:val="clear" w:color="auto" w:fill="A8D08D" w:themeFill="accent6" w:themeFillTint="99"/>
          </w:tcPr>
          <w:p w:rsidR="00C7608F" w:rsidRPr="006A2AC4" w:rsidRDefault="00C7608F" w:rsidP="00C7608F">
            <w:pPr>
              <w:spacing w:line="100" w:lineRule="atLeast"/>
              <w:jc w:val="center"/>
              <w:cnfStyle w:val="100000000000"/>
              <w:rPr>
                <w:rFonts w:ascii="Times New Roman" w:eastAsia="Calibri" w:hAnsi="Times New Roman" w:cs="Times New Roman"/>
                <w:b w:val="0"/>
                <w:sz w:val="24"/>
                <w:szCs w:val="24"/>
                <w:lang w:eastAsia="ar-SA"/>
              </w:rPr>
            </w:pPr>
            <w:r w:rsidRPr="006A2AC4">
              <w:rPr>
                <w:rFonts w:ascii="Times New Roman" w:eastAsia="Calibri" w:hAnsi="Times New Roman" w:cs="Times New Roman"/>
                <w:sz w:val="24"/>
                <w:szCs w:val="24"/>
                <w:lang w:eastAsia="ar-SA"/>
              </w:rPr>
              <w:t xml:space="preserve">2013 г. </w:t>
            </w:r>
          </w:p>
        </w:tc>
        <w:tc>
          <w:tcPr>
            <w:tcW w:w="1701" w:type="dxa"/>
            <w:shd w:val="clear" w:color="auto" w:fill="A8D08D" w:themeFill="accent6" w:themeFillTint="99"/>
          </w:tcPr>
          <w:p w:rsidR="00C7608F" w:rsidRPr="006A2AC4" w:rsidRDefault="00C7608F" w:rsidP="00C7608F">
            <w:pPr>
              <w:spacing w:line="100" w:lineRule="atLeast"/>
              <w:jc w:val="center"/>
              <w:cnfStyle w:val="100000000000"/>
              <w:rPr>
                <w:rFonts w:ascii="Times New Roman" w:eastAsia="Calibri" w:hAnsi="Times New Roman" w:cs="Times New Roman"/>
                <w:b w:val="0"/>
                <w:sz w:val="24"/>
                <w:szCs w:val="24"/>
                <w:lang w:eastAsia="ar-SA"/>
              </w:rPr>
            </w:pPr>
            <w:r w:rsidRPr="006A2AC4">
              <w:rPr>
                <w:rFonts w:ascii="Times New Roman" w:eastAsia="Calibri" w:hAnsi="Times New Roman" w:cs="Times New Roman"/>
                <w:sz w:val="24"/>
                <w:szCs w:val="24"/>
                <w:lang w:eastAsia="ar-SA"/>
              </w:rPr>
              <w:t xml:space="preserve">2014 г. </w:t>
            </w:r>
          </w:p>
        </w:tc>
        <w:tc>
          <w:tcPr>
            <w:tcW w:w="1559" w:type="dxa"/>
            <w:shd w:val="clear" w:color="auto" w:fill="A8D08D" w:themeFill="accent6" w:themeFillTint="99"/>
          </w:tcPr>
          <w:p w:rsidR="00C7608F" w:rsidRPr="006A2AC4" w:rsidRDefault="006A2AC4" w:rsidP="00C7608F">
            <w:pPr>
              <w:spacing w:line="100" w:lineRule="atLeast"/>
              <w:jc w:val="center"/>
              <w:cnfStyle w:val="100000000000"/>
              <w:rPr>
                <w:rFonts w:ascii="Times New Roman" w:eastAsia="Calibri" w:hAnsi="Times New Roman" w:cs="Times New Roman"/>
                <w:b w:val="0"/>
                <w:sz w:val="24"/>
                <w:szCs w:val="24"/>
                <w:lang w:eastAsia="ar-SA"/>
              </w:rPr>
            </w:pPr>
            <w:r>
              <w:rPr>
                <w:rFonts w:ascii="Times New Roman" w:eastAsia="Calibri" w:hAnsi="Times New Roman" w:cs="Times New Roman"/>
                <w:sz w:val="24"/>
                <w:szCs w:val="24"/>
                <w:lang w:eastAsia="ar-SA"/>
              </w:rPr>
              <w:t xml:space="preserve">По </w:t>
            </w:r>
            <w:r w:rsidR="00C7608F" w:rsidRPr="006A2AC4">
              <w:rPr>
                <w:rFonts w:ascii="Times New Roman" w:eastAsia="Calibri" w:hAnsi="Times New Roman" w:cs="Times New Roman"/>
                <w:sz w:val="24"/>
                <w:szCs w:val="24"/>
                <w:lang w:eastAsia="ar-SA"/>
              </w:rPr>
              <w:t>РД</w:t>
            </w:r>
          </w:p>
          <w:p w:rsidR="00C7608F" w:rsidRPr="006A2AC4" w:rsidRDefault="00C7608F" w:rsidP="00C7608F">
            <w:pPr>
              <w:spacing w:line="100" w:lineRule="atLeast"/>
              <w:jc w:val="center"/>
              <w:cnfStyle w:val="100000000000"/>
              <w:rPr>
                <w:rFonts w:ascii="Times New Roman" w:eastAsia="Calibri" w:hAnsi="Times New Roman" w:cs="Times New Roman"/>
                <w:b w:val="0"/>
                <w:sz w:val="24"/>
                <w:szCs w:val="24"/>
                <w:lang w:eastAsia="ar-SA"/>
              </w:rPr>
            </w:pPr>
            <w:r w:rsidRPr="006A2AC4">
              <w:rPr>
                <w:rFonts w:ascii="Times New Roman" w:eastAsia="Calibri" w:hAnsi="Times New Roman" w:cs="Times New Roman"/>
                <w:sz w:val="24"/>
                <w:szCs w:val="24"/>
                <w:lang w:eastAsia="ar-SA"/>
              </w:rPr>
              <w:t xml:space="preserve"> 2013 г.</w:t>
            </w:r>
          </w:p>
        </w:tc>
      </w:tr>
      <w:tr w:rsidR="00C7608F" w:rsidRPr="006A2AC4" w:rsidTr="009C5B37">
        <w:trPr>
          <w:cnfStyle w:val="000000100000"/>
        </w:trPr>
        <w:tc>
          <w:tcPr>
            <w:cnfStyle w:val="001000000000"/>
            <w:tcW w:w="3936" w:type="dxa"/>
            <w:vMerge w:val="restart"/>
          </w:tcPr>
          <w:p w:rsidR="00C7608F" w:rsidRPr="006A2AC4" w:rsidRDefault="00C7608F" w:rsidP="00C7608F">
            <w:pPr>
              <w:spacing w:line="100" w:lineRule="atLeast"/>
              <w:jc w:val="center"/>
              <w:rPr>
                <w:rFonts w:ascii="Times New Roman" w:eastAsia="Calibri" w:hAnsi="Times New Roman" w:cs="Times New Roman"/>
                <w:lang w:eastAsia="ar-SA"/>
              </w:rPr>
            </w:pPr>
            <w:r w:rsidRPr="006A2AC4">
              <w:rPr>
                <w:rFonts w:ascii="Times New Roman" w:eastAsia="Calibri" w:hAnsi="Times New Roman" w:cs="Times New Roman"/>
                <w:lang w:eastAsia="ar-SA"/>
              </w:rPr>
              <w:t>Рождаемость</w:t>
            </w:r>
          </w:p>
        </w:tc>
        <w:tc>
          <w:tcPr>
            <w:tcW w:w="1701"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абс. число</w:t>
            </w:r>
          </w:p>
        </w:tc>
        <w:tc>
          <w:tcPr>
            <w:tcW w:w="1559"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1792</w:t>
            </w:r>
          </w:p>
        </w:tc>
        <w:tc>
          <w:tcPr>
            <w:tcW w:w="1701"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1789</w:t>
            </w:r>
          </w:p>
        </w:tc>
        <w:tc>
          <w:tcPr>
            <w:tcW w:w="1559"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p>
        </w:tc>
      </w:tr>
      <w:tr w:rsidR="00C7608F" w:rsidRPr="006A2AC4" w:rsidTr="009C5B37">
        <w:trPr>
          <w:cnfStyle w:val="000000010000"/>
        </w:trPr>
        <w:tc>
          <w:tcPr>
            <w:cnfStyle w:val="001000000000"/>
            <w:tcW w:w="3936" w:type="dxa"/>
            <w:vMerge/>
          </w:tcPr>
          <w:p w:rsidR="00C7608F" w:rsidRPr="006A2AC4" w:rsidRDefault="00C7608F" w:rsidP="00C7608F">
            <w:pPr>
              <w:spacing w:line="100" w:lineRule="atLeast"/>
              <w:jc w:val="center"/>
              <w:rPr>
                <w:rFonts w:ascii="Times New Roman" w:eastAsia="Calibri" w:hAnsi="Times New Roman" w:cs="Times New Roman"/>
                <w:lang w:eastAsia="ar-SA"/>
              </w:rPr>
            </w:pPr>
          </w:p>
        </w:tc>
        <w:tc>
          <w:tcPr>
            <w:tcW w:w="1701"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показатель на 1000 чел населения</w:t>
            </w:r>
          </w:p>
        </w:tc>
        <w:tc>
          <w:tcPr>
            <w:tcW w:w="1559"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27,5</w:t>
            </w:r>
          </w:p>
        </w:tc>
        <w:tc>
          <w:tcPr>
            <w:tcW w:w="1701"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27,1</w:t>
            </w:r>
          </w:p>
        </w:tc>
        <w:tc>
          <w:tcPr>
            <w:tcW w:w="1559"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18,8</w:t>
            </w:r>
          </w:p>
        </w:tc>
      </w:tr>
      <w:tr w:rsidR="00C7608F" w:rsidRPr="006A2AC4" w:rsidTr="009C5B37">
        <w:trPr>
          <w:cnfStyle w:val="000000100000"/>
        </w:trPr>
        <w:tc>
          <w:tcPr>
            <w:cnfStyle w:val="001000000000"/>
            <w:tcW w:w="3936" w:type="dxa"/>
            <w:vMerge w:val="restart"/>
          </w:tcPr>
          <w:p w:rsidR="00C7608F" w:rsidRPr="006A2AC4" w:rsidRDefault="00C7608F" w:rsidP="00C7608F">
            <w:pPr>
              <w:spacing w:line="100" w:lineRule="atLeast"/>
              <w:jc w:val="center"/>
              <w:rPr>
                <w:rFonts w:ascii="Times New Roman" w:eastAsia="Calibri" w:hAnsi="Times New Roman" w:cs="Times New Roman"/>
                <w:lang w:eastAsia="ar-SA"/>
              </w:rPr>
            </w:pPr>
            <w:r w:rsidRPr="006A2AC4">
              <w:rPr>
                <w:rFonts w:ascii="Times New Roman" w:eastAsia="Calibri" w:hAnsi="Times New Roman" w:cs="Times New Roman"/>
                <w:lang w:eastAsia="ar-SA"/>
              </w:rPr>
              <w:t>Общая смертность</w:t>
            </w:r>
          </w:p>
        </w:tc>
        <w:tc>
          <w:tcPr>
            <w:tcW w:w="1701"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абс. число</w:t>
            </w:r>
          </w:p>
        </w:tc>
        <w:tc>
          <w:tcPr>
            <w:tcW w:w="1559"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462</w:t>
            </w:r>
          </w:p>
        </w:tc>
        <w:tc>
          <w:tcPr>
            <w:tcW w:w="1701"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381</w:t>
            </w:r>
          </w:p>
        </w:tc>
        <w:tc>
          <w:tcPr>
            <w:tcW w:w="1559"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p>
        </w:tc>
      </w:tr>
      <w:tr w:rsidR="00C7608F" w:rsidRPr="006A2AC4" w:rsidTr="009C5B37">
        <w:trPr>
          <w:cnfStyle w:val="000000010000"/>
        </w:trPr>
        <w:tc>
          <w:tcPr>
            <w:cnfStyle w:val="001000000000"/>
            <w:tcW w:w="3936" w:type="dxa"/>
            <w:vMerge/>
          </w:tcPr>
          <w:p w:rsidR="00C7608F" w:rsidRPr="006A2AC4" w:rsidRDefault="00C7608F" w:rsidP="00C7608F">
            <w:pPr>
              <w:spacing w:line="100" w:lineRule="atLeast"/>
              <w:jc w:val="center"/>
              <w:rPr>
                <w:rFonts w:ascii="Times New Roman" w:eastAsia="Calibri" w:hAnsi="Times New Roman" w:cs="Times New Roman"/>
                <w:lang w:eastAsia="ar-SA"/>
              </w:rPr>
            </w:pPr>
          </w:p>
        </w:tc>
        <w:tc>
          <w:tcPr>
            <w:tcW w:w="1701"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 xml:space="preserve">показатель </w:t>
            </w:r>
          </w:p>
        </w:tc>
        <w:tc>
          <w:tcPr>
            <w:tcW w:w="1559"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7,2</w:t>
            </w:r>
          </w:p>
        </w:tc>
        <w:tc>
          <w:tcPr>
            <w:tcW w:w="1701"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5,7</w:t>
            </w:r>
          </w:p>
        </w:tc>
        <w:tc>
          <w:tcPr>
            <w:tcW w:w="1559" w:type="dxa"/>
          </w:tcPr>
          <w:p w:rsidR="00C7608F" w:rsidRPr="006A2AC4" w:rsidRDefault="00C7608F" w:rsidP="00C7608F">
            <w:pPr>
              <w:spacing w:line="100" w:lineRule="atLeast"/>
              <w:jc w:val="center"/>
              <w:cnfStyle w:val="000000010000"/>
              <w:rPr>
                <w:rFonts w:ascii="Times New Roman" w:eastAsia="Calibri" w:hAnsi="Times New Roman" w:cs="Times New Roman"/>
                <w:lang w:eastAsia="ar-SA"/>
              </w:rPr>
            </w:pPr>
            <w:r w:rsidRPr="006A2AC4">
              <w:rPr>
                <w:rFonts w:ascii="Times New Roman" w:eastAsia="Calibri" w:hAnsi="Times New Roman" w:cs="Times New Roman"/>
                <w:lang w:eastAsia="ar-SA"/>
              </w:rPr>
              <w:t>5,7</w:t>
            </w:r>
          </w:p>
        </w:tc>
      </w:tr>
      <w:tr w:rsidR="00C7608F" w:rsidRPr="006A2AC4" w:rsidTr="009C5B37">
        <w:trPr>
          <w:cnfStyle w:val="000000100000"/>
        </w:trPr>
        <w:tc>
          <w:tcPr>
            <w:cnfStyle w:val="001000000000"/>
            <w:tcW w:w="3936" w:type="dxa"/>
            <w:vMerge w:val="restart"/>
          </w:tcPr>
          <w:p w:rsidR="00C7608F" w:rsidRPr="006A2AC4" w:rsidRDefault="00C7608F" w:rsidP="00C7608F">
            <w:pPr>
              <w:spacing w:line="100" w:lineRule="atLeast"/>
              <w:jc w:val="center"/>
              <w:rPr>
                <w:rFonts w:ascii="Times New Roman" w:eastAsia="Calibri" w:hAnsi="Times New Roman" w:cs="Times New Roman"/>
                <w:lang w:eastAsia="ar-SA"/>
              </w:rPr>
            </w:pPr>
            <w:r w:rsidRPr="006A2AC4">
              <w:rPr>
                <w:rFonts w:ascii="Times New Roman" w:eastAsia="Calibri" w:hAnsi="Times New Roman" w:cs="Times New Roman"/>
                <w:lang w:eastAsia="ar-SA"/>
              </w:rPr>
              <w:t>Естественный прирост</w:t>
            </w:r>
          </w:p>
        </w:tc>
        <w:tc>
          <w:tcPr>
            <w:tcW w:w="1701"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абс. число</w:t>
            </w:r>
          </w:p>
        </w:tc>
        <w:tc>
          <w:tcPr>
            <w:tcW w:w="1559"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1330</w:t>
            </w:r>
          </w:p>
        </w:tc>
        <w:tc>
          <w:tcPr>
            <w:tcW w:w="1701"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r w:rsidRPr="006A2AC4">
              <w:rPr>
                <w:rFonts w:ascii="Times New Roman" w:eastAsia="Calibri" w:hAnsi="Times New Roman" w:cs="Times New Roman"/>
                <w:lang w:eastAsia="ar-SA"/>
              </w:rPr>
              <w:t>1408</w:t>
            </w:r>
          </w:p>
        </w:tc>
        <w:tc>
          <w:tcPr>
            <w:tcW w:w="1559" w:type="dxa"/>
          </w:tcPr>
          <w:p w:rsidR="00C7608F" w:rsidRPr="006A2AC4" w:rsidRDefault="00C7608F" w:rsidP="00C7608F">
            <w:pPr>
              <w:spacing w:line="100" w:lineRule="atLeast"/>
              <w:jc w:val="center"/>
              <w:cnfStyle w:val="000000100000"/>
              <w:rPr>
                <w:rFonts w:ascii="Times New Roman" w:eastAsia="Calibri" w:hAnsi="Times New Roman" w:cs="Times New Roman"/>
                <w:lang w:eastAsia="ar-SA"/>
              </w:rPr>
            </w:pPr>
          </w:p>
        </w:tc>
      </w:tr>
      <w:tr w:rsidR="00C7608F" w:rsidRPr="00C7608F" w:rsidTr="009C5B37">
        <w:trPr>
          <w:cnfStyle w:val="000000010000"/>
        </w:trPr>
        <w:tc>
          <w:tcPr>
            <w:cnfStyle w:val="001000000000"/>
            <w:tcW w:w="3936" w:type="dxa"/>
            <w:vMerge/>
          </w:tcPr>
          <w:p w:rsidR="00C7608F" w:rsidRPr="00C7608F" w:rsidRDefault="00C7608F" w:rsidP="00C7608F">
            <w:pPr>
              <w:spacing w:line="100" w:lineRule="atLeast"/>
              <w:jc w:val="center"/>
              <w:rPr>
                <w:rFonts w:ascii="Times New Roman" w:eastAsia="Calibri" w:hAnsi="Times New Roman" w:cs="Times New Roman"/>
                <w:sz w:val="24"/>
                <w:szCs w:val="24"/>
                <w:lang w:eastAsia="ar-SA"/>
              </w:rPr>
            </w:pPr>
          </w:p>
        </w:tc>
        <w:tc>
          <w:tcPr>
            <w:tcW w:w="1701" w:type="dxa"/>
          </w:tcPr>
          <w:p w:rsidR="00C7608F" w:rsidRPr="00C7608F" w:rsidRDefault="00C7608F" w:rsidP="00C7608F">
            <w:pPr>
              <w:spacing w:line="100" w:lineRule="atLeast"/>
              <w:jc w:val="center"/>
              <w:cnfStyle w:val="000000010000"/>
              <w:rPr>
                <w:rFonts w:ascii="Times New Roman" w:eastAsia="Calibri" w:hAnsi="Times New Roman" w:cs="Times New Roman"/>
                <w:sz w:val="24"/>
                <w:szCs w:val="24"/>
                <w:lang w:eastAsia="ar-SA"/>
              </w:rPr>
            </w:pPr>
            <w:r w:rsidRPr="00C7608F">
              <w:rPr>
                <w:rFonts w:ascii="Times New Roman" w:eastAsia="Calibri" w:hAnsi="Times New Roman" w:cs="Times New Roman"/>
                <w:sz w:val="24"/>
                <w:szCs w:val="24"/>
                <w:lang w:eastAsia="ar-SA"/>
              </w:rPr>
              <w:t>показатель</w:t>
            </w:r>
          </w:p>
        </w:tc>
        <w:tc>
          <w:tcPr>
            <w:tcW w:w="1559" w:type="dxa"/>
          </w:tcPr>
          <w:p w:rsidR="00C7608F" w:rsidRPr="00C7608F" w:rsidRDefault="00C7608F" w:rsidP="00C7608F">
            <w:pPr>
              <w:spacing w:line="100" w:lineRule="atLeast"/>
              <w:jc w:val="center"/>
              <w:cnfStyle w:val="000000010000"/>
              <w:rPr>
                <w:rFonts w:ascii="Times New Roman" w:eastAsia="Calibri" w:hAnsi="Times New Roman" w:cs="Times New Roman"/>
                <w:sz w:val="24"/>
                <w:szCs w:val="24"/>
                <w:lang w:eastAsia="ar-SA"/>
              </w:rPr>
            </w:pPr>
            <w:r w:rsidRPr="00C7608F">
              <w:rPr>
                <w:rFonts w:ascii="Times New Roman" w:eastAsia="Calibri" w:hAnsi="Times New Roman" w:cs="Times New Roman"/>
                <w:sz w:val="24"/>
                <w:szCs w:val="24"/>
                <w:lang w:eastAsia="ar-SA"/>
              </w:rPr>
              <w:t>20,3</w:t>
            </w:r>
          </w:p>
        </w:tc>
        <w:tc>
          <w:tcPr>
            <w:tcW w:w="1701" w:type="dxa"/>
          </w:tcPr>
          <w:p w:rsidR="00C7608F" w:rsidRPr="00C7608F" w:rsidRDefault="00C7608F" w:rsidP="00C7608F">
            <w:pPr>
              <w:spacing w:line="100" w:lineRule="atLeast"/>
              <w:jc w:val="center"/>
              <w:cnfStyle w:val="000000010000"/>
              <w:rPr>
                <w:rFonts w:ascii="Times New Roman" w:eastAsia="Calibri" w:hAnsi="Times New Roman" w:cs="Times New Roman"/>
                <w:sz w:val="24"/>
                <w:szCs w:val="24"/>
                <w:lang w:eastAsia="ar-SA"/>
              </w:rPr>
            </w:pPr>
            <w:r w:rsidRPr="00C7608F">
              <w:rPr>
                <w:rFonts w:ascii="Times New Roman" w:eastAsia="Calibri" w:hAnsi="Times New Roman" w:cs="Times New Roman"/>
                <w:sz w:val="24"/>
                <w:szCs w:val="24"/>
                <w:lang w:eastAsia="ar-SA"/>
              </w:rPr>
              <w:t>21,4</w:t>
            </w:r>
          </w:p>
        </w:tc>
        <w:tc>
          <w:tcPr>
            <w:tcW w:w="1559" w:type="dxa"/>
          </w:tcPr>
          <w:p w:rsidR="00C7608F" w:rsidRPr="00C7608F" w:rsidRDefault="00C7608F" w:rsidP="00C7608F">
            <w:pPr>
              <w:spacing w:line="100" w:lineRule="atLeast"/>
              <w:jc w:val="center"/>
              <w:cnfStyle w:val="000000010000"/>
              <w:rPr>
                <w:rFonts w:ascii="Times New Roman" w:eastAsia="Calibri" w:hAnsi="Times New Roman" w:cs="Times New Roman"/>
                <w:sz w:val="24"/>
                <w:szCs w:val="24"/>
                <w:lang w:eastAsia="ar-SA"/>
              </w:rPr>
            </w:pPr>
            <w:r w:rsidRPr="00C7608F">
              <w:rPr>
                <w:rFonts w:ascii="Times New Roman" w:eastAsia="Calibri" w:hAnsi="Times New Roman" w:cs="Times New Roman"/>
                <w:sz w:val="24"/>
                <w:szCs w:val="24"/>
                <w:lang w:eastAsia="ar-SA"/>
              </w:rPr>
              <w:t>13,3</w:t>
            </w:r>
          </w:p>
        </w:tc>
      </w:tr>
    </w:tbl>
    <w:p w:rsidR="00C7608F" w:rsidRPr="00C7608F" w:rsidRDefault="00C7608F" w:rsidP="00C7608F">
      <w:pPr>
        <w:spacing w:after="0" w:line="100" w:lineRule="atLeast"/>
        <w:ind w:firstLine="721"/>
        <w:jc w:val="center"/>
        <w:rPr>
          <w:rFonts w:ascii="Times New Roman" w:eastAsia="Times New Roman" w:hAnsi="Times New Roman" w:cs="Times New Roman"/>
          <w:b/>
          <w:i/>
          <w:sz w:val="28"/>
          <w:szCs w:val="28"/>
          <w:lang w:eastAsia="ar-SA"/>
        </w:rPr>
      </w:pPr>
    </w:p>
    <w:p w:rsidR="00C7608F" w:rsidRPr="006A2AC4"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Среди причин смертности на первом месте болезни кровообращения. В возрастной структуре смертности удельный вес детей составил 7,5 проц.</w:t>
      </w:r>
    </w:p>
    <w:p w:rsidR="00C7608F" w:rsidRPr="00C7608F" w:rsidRDefault="00C7608F" w:rsidP="00C7608F">
      <w:pPr>
        <w:spacing w:after="0" w:line="240" w:lineRule="auto"/>
        <w:rPr>
          <w:rFonts w:ascii="Academy" w:eastAsia="Times New Roman" w:hAnsi="Academy" w:cs="Times New Roman"/>
          <w:sz w:val="26"/>
          <w:szCs w:val="20"/>
          <w:lang w:eastAsia="ar-SA"/>
        </w:rPr>
      </w:pPr>
    </w:p>
    <w:p w:rsidR="00C7608F" w:rsidRPr="00102ACB"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102ACB">
        <w:rPr>
          <w:rFonts w:ascii="Times New Roman" w:eastAsia="Times New Roman" w:hAnsi="Times New Roman" w:cs="Times New Roman"/>
          <w:b/>
          <w:sz w:val="28"/>
          <w:szCs w:val="28"/>
          <w:lang w:eastAsia="ar-SA"/>
        </w:rPr>
        <w:t>2.7.  Образование</w:t>
      </w:r>
    </w:p>
    <w:p w:rsidR="00C7608F" w:rsidRPr="00C7608F" w:rsidRDefault="00C7608F" w:rsidP="00C7608F">
      <w:pPr>
        <w:spacing w:after="0" w:line="240" w:lineRule="auto"/>
        <w:ind w:firstLine="851"/>
        <w:jc w:val="center"/>
        <w:rPr>
          <w:rFonts w:ascii="Times New Roman" w:eastAsia="Times New Roman" w:hAnsi="Times New Roman" w:cs="Times New Roman"/>
          <w:sz w:val="26"/>
          <w:szCs w:val="26"/>
          <w:lang w:eastAsia="ar-SA"/>
        </w:rPr>
      </w:pP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b/>
          <w:i/>
          <w:sz w:val="26"/>
          <w:szCs w:val="26"/>
        </w:rPr>
        <w:t>Муниципальная система образования</w:t>
      </w:r>
      <w:r w:rsidRPr="006A2AC4">
        <w:rPr>
          <w:rFonts w:ascii="Times New Roman" w:eastAsia="Calibri" w:hAnsi="Times New Roman" w:cs="Times New Roman"/>
          <w:sz w:val="26"/>
          <w:szCs w:val="26"/>
        </w:rPr>
        <w:t xml:space="preserve"> реализует государственную, региональную и муниципальную политику в области образования детей, направленную на качественное исполнение установленных действующим законодательством функций.</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Система образования района, развивающаяся в новых системных условиях модернизации, являясь инструментом социально-экономического развития, представляет  собой совокупность 41 общеобразовательных учреждений (23 средних, 10 дошкольных образовательных учреждений, 8 учреждений дополнительного образования).</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 xml:space="preserve">Общий контингент образовательных учреждений - 10116 учащихся, 870 воспитанников детских образовательных учреждений, 3509 детей охвачено дополнительным образованием. </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Реализация задач способствует достижению главной цели деятельности системы образования: охват всех детей дошкольным и общим образованием и их развитие в образовательной сфере.</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Для реализации права граждан на доступное и бесплатное образование в общеобразовательных учреждениях района созданы соответствующие условия. Согласно закону «Об образовании в Российской Федерации» используются разные формы обучения: экстернат, семейная форма обучения, ведется работа по созданию системы дистанционного обучения, обеспечивается возможность получения общего образования в разных формах: очной, индивидуальной (обучение на дому).</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образовательных учреждениях района на 1.09.2015г.  трудится 1504 работника, из них 1111 педагогических работников.</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По типам образовательных учреждений: в дошкольных учреждениях работает 80 педагогических работников, 104- в учреждениях дополнительного образования.</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 xml:space="preserve">Процент обеспеченности педагогическими кадрами по состоянию на 1 января  2015 года в учреждениях всех типов и видов, составляло  95проц. Педагоги систематически принимают участие в конкурсах педагогического мастерства.  </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 xml:space="preserve">Доля выпускников 11-х классов, поступивших в образовательные учреждения профессионального образования по профилю обучения на старшей ступени общего образования, составила  28 проц. Все общеобразовательные учреждения района четвертый </w:t>
      </w:r>
      <w:r w:rsidRPr="006A2AC4">
        <w:rPr>
          <w:rFonts w:ascii="Times New Roman" w:eastAsia="Calibri" w:hAnsi="Times New Roman" w:cs="Times New Roman"/>
          <w:sz w:val="26"/>
          <w:szCs w:val="26"/>
        </w:rPr>
        <w:lastRenderedPageBreak/>
        <w:t>год реализуют федеральные государственные стандарты начального общего образования. В 2012-20-15 учебном году по новым стандартам обучаются 4061 ученик 1 - 4 классов.</w:t>
      </w:r>
    </w:p>
    <w:p w:rsidR="000430B2" w:rsidRDefault="000430B2" w:rsidP="000430B2">
      <w:pPr>
        <w:spacing w:after="0" w:line="240" w:lineRule="auto"/>
        <w:ind w:firstLine="708"/>
        <w:jc w:val="both"/>
        <w:rPr>
          <w:rFonts w:ascii="Times New Roman" w:eastAsia="Calibri" w:hAnsi="Times New Roman" w:cs="Times New Roman"/>
          <w:sz w:val="26"/>
          <w:szCs w:val="26"/>
        </w:rPr>
      </w:pPr>
      <w:r w:rsidRPr="000430B2">
        <w:rPr>
          <w:rFonts w:ascii="Times New Roman" w:eastAsia="Calibri" w:hAnsi="Times New Roman" w:cs="Times New Roman"/>
          <w:b/>
          <w:sz w:val="26"/>
          <w:szCs w:val="26"/>
        </w:rPr>
        <w:t>Объем средств, направленных на содержание системы образования</w:t>
      </w:r>
      <w:r w:rsidRPr="006A2AC4">
        <w:rPr>
          <w:rFonts w:ascii="Times New Roman" w:eastAsia="Calibri" w:hAnsi="Times New Roman" w:cs="Times New Roman"/>
          <w:sz w:val="26"/>
          <w:szCs w:val="26"/>
        </w:rPr>
        <w:t xml:space="preserve"> в 2014 году составил 533,56 тыс. рублей, что больше, чем в предыдущем году на 8,74 проц. (в 2013 г.- 490,66 тыс. рублей).</w:t>
      </w:r>
    </w:p>
    <w:p w:rsidR="000430B2" w:rsidRDefault="000430B2" w:rsidP="00C7608F">
      <w:pPr>
        <w:spacing w:after="0" w:line="240" w:lineRule="auto"/>
        <w:ind w:firstLine="708"/>
        <w:jc w:val="both"/>
        <w:rPr>
          <w:rFonts w:ascii="Times New Roman" w:eastAsia="Calibri" w:hAnsi="Times New Roman" w:cs="Times New Roman"/>
          <w:sz w:val="26"/>
          <w:szCs w:val="26"/>
        </w:rPr>
      </w:pPr>
      <w:r w:rsidRPr="000430B2">
        <w:rPr>
          <w:rFonts w:ascii="Times New Roman" w:eastAsia="Calibri" w:hAnsi="Times New Roman" w:cs="Times New Roman"/>
          <w:noProof/>
          <w:sz w:val="26"/>
          <w:szCs w:val="26"/>
          <w:lang w:eastAsia="ru-RU"/>
        </w:rPr>
        <w:drawing>
          <wp:inline distT="0" distB="0" distL="0" distR="0">
            <wp:extent cx="4410075" cy="2457450"/>
            <wp:effectExtent l="19050" t="0" r="9525" b="0"/>
            <wp:docPr id="1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рамках реализации Федерального государственного образовательного стандарта, с целью  повышения качества образования, во всех общеобразовательных учреждениях района в 2014-2015 учебном году началась реализация проекта  «</w:t>
      </w:r>
      <w:r w:rsidRPr="006A2AC4">
        <w:rPr>
          <w:rFonts w:ascii="Times New Roman" w:eastAsia="Calibri" w:hAnsi="Times New Roman" w:cs="Times New Roman"/>
          <w:sz w:val="26"/>
          <w:szCs w:val="26"/>
          <w:lang w:val="en-US"/>
        </w:rPr>
        <w:t>Internet</w:t>
      </w:r>
      <w:r w:rsidRPr="006A2AC4">
        <w:rPr>
          <w:rFonts w:ascii="Times New Roman" w:eastAsia="Calibri" w:hAnsi="Times New Roman" w:cs="Times New Roman"/>
          <w:sz w:val="26"/>
          <w:szCs w:val="26"/>
        </w:rPr>
        <w:t xml:space="preserve"> «создание среды электронного обучения. Для реализации данного проекта в общеобразовательных учреждениях обучающиеся начальных классов обеспечены компьютерами на 80 проц., обеспечен беспроводной доступ к сети Интернет. Все учителя начальных классов владеют компьютерной техникой.</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b/>
          <w:i/>
          <w:sz w:val="26"/>
          <w:szCs w:val="26"/>
        </w:rPr>
        <w:t>Система дошкольного образования</w:t>
      </w:r>
      <w:r w:rsidR="00482E53">
        <w:rPr>
          <w:rFonts w:ascii="Times New Roman" w:eastAsia="Calibri" w:hAnsi="Times New Roman" w:cs="Times New Roman"/>
          <w:sz w:val="26"/>
          <w:szCs w:val="26"/>
        </w:rPr>
        <w:t xml:space="preserve"> района представлена 10</w:t>
      </w:r>
      <w:r w:rsidRPr="006A2AC4">
        <w:rPr>
          <w:rFonts w:ascii="Times New Roman" w:eastAsia="Calibri" w:hAnsi="Times New Roman" w:cs="Times New Roman"/>
          <w:sz w:val="26"/>
          <w:szCs w:val="26"/>
        </w:rPr>
        <w:t xml:space="preserve">  муниципальными учреждениями, реализующими основную образовательную программу дошкольного образования: «Центр  развития ребенка-детский сад «Тюльпан», детские сады «Дюймовочка», «Соколенок», «Звездочка», «Теремок», «Ласточка»,  «Детский сад» «Малыш», «Сказка», «Радуга».</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 xml:space="preserve">В районе остро стоит проблема обеспеченности местами в дошкольных учреждениях образования. Детские сады посещают 816 детей. Охват детей от 1 года до 7 лет  дошкольным воспитанием составляет 10,1 проц. </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 xml:space="preserve">Для решения проблемы дефицита мест в дошкольных образовательных учреждениях разработана дорожная карта ликвидации очередности детей в возрасте от 2 до 7 лет в дошкольные образовательные учреждения. </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2013 - 2014 г. построены детские сады в с. с. Султанянгиюрт, Кироваул, Стальское, Новый Чиркей.</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b/>
          <w:i/>
          <w:sz w:val="26"/>
          <w:szCs w:val="26"/>
        </w:rPr>
        <w:t>Муниципальная система дополнительного образования</w:t>
      </w:r>
      <w:r w:rsidRPr="006A2AC4">
        <w:rPr>
          <w:rFonts w:ascii="Times New Roman" w:eastAsia="Calibri" w:hAnsi="Times New Roman" w:cs="Times New Roman"/>
          <w:sz w:val="26"/>
          <w:szCs w:val="26"/>
        </w:rPr>
        <w:t xml:space="preserve">  детей представлена 8 учреждениями дополнительного образования детей: МКОУ «ЦДТЮЭиЭВ»,  «СЮНиТ», «Школа танцев», «Школа искусств» и 4 «ДЮСШ».</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2014-2015 учебном году 3509 детей в возрасте от 7 до 18 лет получают услуги по дополнительному образованию в организациях различной организационно-правовой формы, что составляет 25 проц. от общего количества детей данного возраста, что на 500 больше, чем в 2013- 2014 учебном  году.</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образовательных учреждениях района работают 10 объединений дополнительного образования (227 групп) физкультурно-спортивной, военно-патриотической, художественно-эстетической, культурологической, социально-</w:t>
      </w:r>
      <w:r w:rsidRPr="006A2AC4">
        <w:rPr>
          <w:rFonts w:ascii="Times New Roman" w:eastAsia="Calibri" w:hAnsi="Times New Roman" w:cs="Times New Roman"/>
          <w:sz w:val="26"/>
          <w:szCs w:val="26"/>
        </w:rPr>
        <w:lastRenderedPageBreak/>
        <w:t>педагогической, интеллектуально-познавательной, естественнонаучной, туристко- краеведческой и эколого-биологической направленности.</w:t>
      </w:r>
    </w:p>
    <w:p w:rsidR="00C7608F" w:rsidRPr="006A2AC4" w:rsidRDefault="00397E34" w:rsidP="00C7608F">
      <w:pPr>
        <w:spacing w:after="0" w:line="24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В 2014-2015</w:t>
      </w:r>
      <w:r w:rsidR="00C7608F" w:rsidRPr="006A2AC4">
        <w:rPr>
          <w:rFonts w:ascii="Times New Roman" w:eastAsia="Calibri" w:hAnsi="Times New Roman" w:cs="Times New Roman"/>
          <w:sz w:val="26"/>
          <w:szCs w:val="26"/>
        </w:rPr>
        <w:t xml:space="preserve"> учебном году в государственной (итоговой) аттестации в форме ОГЭ принимало участие 918 выпускников 9-х классов, не явились на экзамен 31, общая успеваемость – 97 проц.</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Государственную (итоговую) аттест</w:t>
      </w:r>
      <w:r w:rsidR="00397E34">
        <w:rPr>
          <w:rFonts w:ascii="Times New Roman" w:eastAsia="Calibri" w:hAnsi="Times New Roman" w:cs="Times New Roman"/>
          <w:sz w:val="26"/>
          <w:szCs w:val="26"/>
        </w:rPr>
        <w:t>ацию в форме ЕГЭ в районе в 2015</w:t>
      </w:r>
      <w:r w:rsidRPr="006A2AC4">
        <w:rPr>
          <w:rFonts w:ascii="Times New Roman" w:eastAsia="Calibri" w:hAnsi="Times New Roman" w:cs="Times New Roman"/>
          <w:sz w:val="26"/>
          <w:szCs w:val="26"/>
        </w:rPr>
        <w:t xml:space="preserve"> году проходили 473 выпускника 11 (12) классов школ, не получили аттестаты 141 выпускников. Общий процент составил 69 проц. Семь выпусков получила по итогам ЕГЭ золотые медали. Результаты ЕГЭ по району в среднем на уровне общереспубликанского.</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районе налажена работа с одаренными детьми, создание условий для выявления, развития, социальной поддержки талантливых детей, реализации способностей, обеспечение их всестороннего развития. Ежегодно растет число конкурсных мероприятий, в которых принимают участие и побеждают обучающиеся района.</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целях выявления ранней одаренности в районе ежегодно проводятся интеллектуально-развивающие мероприятия с обучающимся начальных классов: районная интеллектуальная игра «Умники и умницы» для учащихся 3-4 классов, «Путь к триумфу» среди старших классов, НПК «Шаг в будущее»- для учащихся старшей школы, конкурс проектов учащихся начальных классов «Первоцвет». Подлинно массовым движением стало участие обучающихся общеобразовательных учреждений в различных этапах Всероссийской олимпиады школьников.</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целях популяризации краеведческого образования, создания условий для изучения, сохранения, и продвижения родных языков ежегодно  проводится районная  и республиканская олимпиада по родным языкам. В муниципальном этапе Олимпиады приняли участие 110 учащихся 7-11 классов общеобразовательных учреждений района. Победителей муниципального этапа стали 36, республиканского - 9 учащихся.</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В системе образования района проводится целенаправленная профилактическая, просветительская работа с подростками, оказавшимися в трудной жизненной ситуации, с родителями подростков, с педагогами, работающими с детьми.</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 xml:space="preserve"> Педагогами-психологами, социальными педагогами реализуются профилактические программы: «Полезные привычки», «Полезные навыки», «Основы правовой культуры», «Я и право», программа  профилактики «Подросток», программа формирования здорового образа жизни «ЗОЖ», «Оказание психологической помощи детям и подросткам, оказавшимся в трудной  жизненной ситуации».</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Образовательные учреждения района участвуют в региональном проекте «Школа будущего».  Обновлены фонды школьных библиотек  в  2015 г. на  25 проц. увеличились фонды медиатек, приобретена учебная и учебно-методическая литература, 10 комплектов  учебно-лабораторного оборудования и  интерактивных  досок, 2- мультимедийных проектора. Во всех общеобразовательных учреждениях обеспечен доступ к Интернету, доля учреждений имеющих сайты – 83,3 проц.,  на один компьютер приходится 16 обучающихся, обеспечен доступ педагогов к сети Интернет  непосредственно из учебных кабинетов. Создано единое информационно-образовательное пространство системы образования района с помощью автоматизированной информационной системы.</w:t>
      </w:r>
    </w:p>
    <w:p w:rsidR="00C7608F" w:rsidRPr="006A2AC4" w:rsidRDefault="00C7608F" w:rsidP="00C7608F">
      <w:pPr>
        <w:spacing w:after="0" w:line="240" w:lineRule="auto"/>
        <w:ind w:firstLine="708"/>
        <w:jc w:val="both"/>
        <w:rPr>
          <w:rFonts w:ascii="Times New Roman" w:eastAsia="Calibri" w:hAnsi="Times New Roman" w:cs="Times New Roman"/>
          <w:sz w:val="26"/>
          <w:szCs w:val="26"/>
        </w:rPr>
      </w:pPr>
      <w:r w:rsidRPr="006A2AC4">
        <w:rPr>
          <w:rFonts w:ascii="Times New Roman" w:eastAsia="Calibri" w:hAnsi="Times New Roman" w:cs="Times New Roman"/>
          <w:sz w:val="26"/>
          <w:szCs w:val="26"/>
        </w:rPr>
        <w:t>Конкурсы проходил по нескольким направлениям  «Воспитатель года»- 4 педагога дошкольных образовательных учреждений, «Учитель года» - 5 педагогов школ, «Лучший учитель родного языка»- 4 педагога, «Самый классный - классный» - 6 классных руководителей. В республиканских конкурсах приняли участие 4 педагога района.</w:t>
      </w:r>
    </w:p>
    <w:p w:rsidR="006A2AC4" w:rsidRDefault="006A2AC4" w:rsidP="00C7608F">
      <w:pPr>
        <w:spacing w:after="0" w:line="240" w:lineRule="auto"/>
        <w:ind w:firstLine="851"/>
        <w:jc w:val="center"/>
        <w:rPr>
          <w:rFonts w:ascii="Times New Roman" w:eastAsia="Times New Roman" w:hAnsi="Times New Roman" w:cs="Times New Roman"/>
          <w:b/>
          <w:sz w:val="28"/>
          <w:szCs w:val="28"/>
          <w:lang w:eastAsia="ar-SA"/>
        </w:rPr>
      </w:pPr>
    </w:p>
    <w:p w:rsidR="000430B2" w:rsidRDefault="000430B2" w:rsidP="00C7608F">
      <w:pPr>
        <w:spacing w:after="0" w:line="240" w:lineRule="auto"/>
        <w:ind w:firstLine="851"/>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lastRenderedPageBreak/>
        <w:t>2.8. Уровень жизни населения</w:t>
      </w:r>
    </w:p>
    <w:p w:rsidR="00C7608F" w:rsidRPr="00C7608F" w:rsidRDefault="00C7608F" w:rsidP="00C7608F">
      <w:pPr>
        <w:spacing w:after="0" w:line="240" w:lineRule="auto"/>
        <w:ind w:firstLine="851"/>
        <w:jc w:val="center"/>
        <w:rPr>
          <w:rFonts w:ascii="Times New Roman" w:eastAsia="Times New Roman" w:hAnsi="Times New Roman" w:cs="Times New Roman"/>
          <w:b/>
          <w:sz w:val="26"/>
          <w:szCs w:val="26"/>
          <w:lang w:eastAsia="ar-SA"/>
        </w:rPr>
      </w:pP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муниципальном районе </w:t>
      </w:r>
      <w:r w:rsidRPr="006A2AC4">
        <w:rPr>
          <w:rFonts w:ascii="Times New Roman" w:eastAsia="Calibri" w:hAnsi="Times New Roman" w:cs="Times New Roman"/>
          <w:sz w:val="26"/>
          <w:szCs w:val="26"/>
          <w:lang w:eastAsia="ar-SA"/>
        </w:rPr>
        <w:t xml:space="preserve">уровень благосостояния людей значительно ниже среднего уровня в республике. </w:t>
      </w:r>
      <w:r w:rsidRPr="006A2AC4">
        <w:rPr>
          <w:rFonts w:ascii="Times New Roman" w:eastAsia="Times New Roman" w:hAnsi="Times New Roman" w:cs="Times New Roman"/>
          <w:sz w:val="26"/>
          <w:szCs w:val="26"/>
          <w:lang w:eastAsia="ar-SA"/>
        </w:rPr>
        <w:t>Среднемесячные денежные доходы на душу населения в Кизилюртовском районе составили  в 2014 г. 9536,2 рублей. (по РД – 23496 рублей).</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Денежные доходы населения</w:t>
      </w:r>
      <w:r w:rsidR="0055064E">
        <w:rPr>
          <w:rFonts w:ascii="Times New Roman" w:eastAsia="Times New Roman" w:hAnsi="Times New Roman" w:cs="Times New Roman"/>
          <w:sz w:val="26"/>
          <w:szCs w:val="26"/>
          <w:lang w:eastAsia="ar-SA"/>
        </w:rPr>
        <w:t xml:space="preserve"> муниципального образования скла</w:t>
      </w:r>
      <w:r w:rsidRPr="006A2AC4">
        <w:rPr>
          <w:rFonts w:ascii="Times New Roman" w:eastAsia="Times New Roman" w:hAnsi="Times New Roman" w:cs="Times New Roman"/>
          <w:sz w:val="26"/>
          <w:szCs w:val="26"/>
          <w:lang w:eastAsia="ar-SA"/>
        </w:rPr>
        <w:t>дываются в большей мере за счёт социальных выплат - 28,3 проц.</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Среднемесячная номинальная начисленная заработная плата работающих - 16769,7 рублей, (по  РД – 18713,5 рублей.).</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Коэффициент рождаемости составил 29,53 (по РД - 17,5). Коэффициент смертности - 5,66 (по РД - 5,0). Коэффициент естественного прироста населения - 23,87 (по РД - 12,5).</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Коэффициент жизненности составил 522 (по РД - 349,3).</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Коэффициент эффективности воспроизводства - 67,85 (по РД - 55,5).</w:t>
      </w:r>
    </w:p>
    <w:p w:rsidR="00C7608F" w:rsidRPr="003B36F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3B36F4">
        <w:rPr>
          <w:rFonts w:ascii="Times New Roman" w:eastAsia="Calibri" w:hAnsi="Times New Roman" w:cs="Times New Roman"/>
          <w:sz w:val="26"/>
          <w:szCs w:val="26"/>
          <w:lang w:eastAsia="ar-SA"/>
        </w:rPr>
        <w:t>В районе доля населения моложе трудоспособного возраста  составляет 30,8 проц.</w:t>
      </w:r>
    </w:p>
    <w:p w:rsidR="00C7608F" w:rsidRPr="003B36F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3B36F4">
        <w:rPr>
          <w:rFonts w:ascii="Times New Roman" w:eastAsia="Times New Roman" w:hAnsi="Times New Roman" w:cs="Times New Roman"/>
          <w:sz w:val="26"/>
          <w:szCs w:val="26"/>
          <w:lang w:eastAsia="ar-SA"/>
        </w:rPr>
        <w:t>Высокие показатели жизненности, эффективности воспроизводства и численности молодого населения свидетельствуют об ожидаемом приросте трудового потенциала в ближайшие 5-10 лет.</w:t>
      </w:r>
    </w:p>
    <w:p w:rsidR="00C7608F" w:rsidRPr="00C7608F" w:rsidRDefault="00C7608F" w:rsidP="00C7608F">
      <w:pPr>
        <w:spacing w:after="0" w:line="240" w:lineRule="auto"/>
        <w:ind w:firstLine="851"/>
        <w:jc w:val="both"/>
        <w:rPr>
          <w:rFonts w:ascii="Times New Roman" w:eastAsia="Times New Roman" w:hAnsi="Times New Roman" w:cs="Times New Roman"/>
          <w:sz w:val="26"/>
          <w:szCs w:val="26"/>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2.9. Рынок труда</w:t>
      </w:r>
    </w:p>
    <w:p w:rsidR="00C7608F" w:rsidRPr="00C7608F" w:rsidRDefault="00C7608F" w:rsidP="00C7608F">
      <w:pPr>
        <w:spacing w:after="0" w:line="240" w:lineRule="auto"/>
        <w:ind w:firstLine="851"/>
        <w:jc w:val="both"/>
        <w:rPr>
          <w:rFonts w:ascii="Times New Roman" w:eastAsia="Times New Roman" w:hAnsi="Times New Roman" w:cs="Times New Roman"/>
          <w:sz w:val="26"/>
          <w:szCs w:val="26"/>
          <w:lang w:eastAsia="ar-SA"/>
        </w:rPr>
      </w:pPr>
    </w:p>
    <w:p w:rsidR="00C7608F" w:rsidRPr="006A2AC4" w:rsidRDefault="00C7608F" w:rsidP="00C7608F">
      <w:pPr>
        <w:spacing w:after="0" w:line="240" w:lineRule="auto"/>
        <w:ind w:firstLine="709"/>
        <w:contextualSpacing/>
        <w:jc w:val="both"/>
        <w:rPr>
          <w:rFonts w:ascii="Times New Roman" w:eastAsia="Calibri" w:hAnsi="Times New Roman" w:cs="Times New Roman"/>
          <w:spacing w:val="5"/>
          <w:kern w:val="28"/>
          <w:sz w:val="26"/>
          <w:szCs w:val="26"/>
          <w:lang w:eastAsia="ar-SA"/>
        </w:rPr>
      </w:pPr>
      <w:r w:rsidRPr="006A2AC4">
        <w:rPr>
          <w:rFonts w:ascii="Times New Roman" w:eastAsia="Calibri" w:hAnsi="Times New Roman" w:cs="Times New Roman"/>
          <w:spacing w:val="5"/>
          <w:kern w:val="28"/>
          <w:sz w:val="26"/>
          <w:szCs w:val="26"/>
          <w:lang w:eastAsia="ar-SA"/>
        </w:rPr>
        <w:t xml:space="preserve">В районе сохраняется относительно высокий уровень безработицы, обусловленный опережающим ростом трудовых  ресурсов и отсутствием необходимого количества постоянных рабочих мест. Уровень безработицы, определяемый по методологии МОТ </w:t>
      </w:r>
      <w:r w:rsidR="0055064E">
        <w:rPr>
          <w:rFonts w:ascii="Times New Roman" w:eastAsia="Calibri" w:hAnsi="Times New Roman" w:cs="Times New Roman"/>
          <w:spacing w:val="5"/>
          <w:kern w:val="28"/>
          <w:sz w:val="26"/>
          <w:szCs w:val="26"/>
          <w:lang w:eastAsia="ar-SA"/>
        </w:rPr>
        <w:t>составил</w:t>
      </w:r>
      <w:r w:rsidRPr="006A2AC4">
        <w:rPr>
          <w:rFonts w:ascii="Times New Roman" w:eastAsia="Calibri" w:hAnsi="Times New Roman" w:cs="Times New Roman"/>
          <w:spacing w:val="5"/>
          <w:kern w:val="28"/>
          <w:sz w:val="26"/>
          <w:szCs w:val="26"/>
          <w:lang w:eastAsia="ar-SA"/>
        </w:rPr>
        <w:t xml:space="preserve"> 10,1 проц.</w:t>
      </w:r>
    </w:p>
    <w:p w:rsidR="00C7608F" w:rsidRPr="006A2AC4" w:rsidRDefault="0055064E" w:rsidP="00C7608F">
      <w:pPr>
        <w:spacing w:after="0" w:line="100" w:lineRule="atLeast"/>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За 2014 год в поиске работы</w:t>
      </w:r>
      <w:r w:rsidR="00C7608F" w:rsidRPr="006A2AC4">
        <w:rPr>
          <w:rFonts w:ascii="Times New Roman" w:eastAsia="Times New Roman" w:hAnsi="Times New Roman" w:cs="Times New Roman"/>
          <w:sz w:val="26"/>
          <w:szCs w:val="26"/>
          <w:lang w:eastAsia="ar-SA"/>
        </w:rPr>
        <w:t xml:space="preserve"> в Центр занятости населения в МО «Кизилюртовский район» всего обратилось 2268 чел., из них </w:t>
      </w:r>
      <w:r w:rsidRPr="006A2AC4">
        <w:rPr>
          <w:rFonts w:ascii="Times New Roman" w:eastAsia="Times New Roman" w:hAnsi="Times New Roman" w:cs="Times New Roman"/>
          <w:sz w:val="26"/>
          <w:szCs w:val="26"/>
          <w:lang w:eastAsia="ar-SA"/>
        </w:rPr>
        <w:t>по направлениям ЦЗН трудоустроено 1716 чел</w:t>
      </w:r>
      <w:r>
        <w:rPr>
          <w:rFonts w:ascii="Times New Roman" w:eastAsia="Times New Roman" w:hAnsi="Times New Roman" w:cs="Times New Roman"/>
          <w:sz w:val="26"/>
          <w:szCs w:val="26"/>
          <w:lang w:eastAsia="ar-SA"/>
        </w:rPr>
        <w:t>.,</w:t>
      </w:r>
      <w:r w:rsidRPr="006A2AC4">
        <w:rPr>
          <w:rFonts w:ascii="Times New Roman" w:eastAsia="Times New Roman" w:hAnsi="Times New Roman" w:cs="Times New Roman"/>
          <w:sz w:val="26"/>
          <w:szCs w:val="26"/>
          <w:lang w:eastAsia="ar-SA"/>
        </w:rPr>
        <w:t xml:space="preserve"> </w:t>
      </w:r>
      <w:r w:rsidR="00C7608F" w:rsidRPr="006A2AC4">
        <w:rPr>
          <w:rFonts w:ascii="Times New Roman" w:eastAsia="Times New Roman" w:hAnsi="Times New Roman" w:cs="Times New Roman"/>
          <w:sz w:val="26"/>
          <w:szCs w:val="26"/>
          <w:lang w:eastAsia="ar-SA"/>
        </w:rPr>
        <w:t xml:space="preserve">признано безработными в установленном порядке  </w:t>
      </w:r>
      <w:r>
        <w:rPr>
          <w:rFonts w:ascii="Times New Roman" w:eastAsia="Times New Roman" w:hAnsi="Times New Roman" w:cs="Times New Roman"/>
          <w:sz w:val="26"/>
          <w:szCs w:val="26"/>
          <w:lang w:eastAsia="ar-SA"/>
        </w:rPr>
        <w:t>786</w:t>
      </w:r>
      <w:r w:rsidR="00C7608F" w:rsidRPr="006A2AC4">
        <w:rPr>
          <w:rFonts w:ascii="Times New Roman" w:eastAsia="Times New Roman" w:hAnsi="Times New Roman" w:cs="Times New Roman"/>
          <w:sz w:val="26"/>
          <w:szCs w:val="26"/>
          <w:lang w:eastAsia="ar-SA"/>
        </w:rPr>
        <w:t xml:space="preserve">  чел., </w:t>
      </w:r>
      <w:r w:rsidRPr="006A2AC4">
        <w:rPr>
          <w:rFonts w:ascii="Times New Roman" w:eastAsia="Times New Roman" w:hAnsi="Times New Roman" w:cs="Times New Roman"/>
          <w:sz w:val="26"/>
          <w:szCs w:val="26"/>
          <w:lang w:eastAsia="ar-SA"/>
        </w:rPr>
        <w:t>из них 709 назначено пособие  по безработице</w:t>
      </w:r>
      <w:r w:rsidR="00C7608F" w:rsidRPr="006A2AC4">
        <w:rPr>
          <w:rFonts w:ascii="Times New Roman" w:eastAsia="Times New Roman" w:hAnsi="Times New Roman" w:cs="Times New Roman"/>
          <w:sz w:val="26"/>
          <w:szCs w:val="26"/>
          <w:lang w:eastAsia="ar-SA"/>
        </w:rPr>
        <w:t>.</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2014 г. создано новых рабочих мест 1126, что выше чем в 2013 г. на 44,7 проц.</w:t>
      </w: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2.10. Культура</w:t>
      </w: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C7608F">
        <w:rPr>
          <w:rFonts w:ascii="Times New Roman" w:eastAsia="Times New Roman" w:hAnsi="Times New Roman" w:cs="Times New Roman"/>
          <w:sz w:val="28"/>
          <w:szCs w:val="28"/>
          <w:lang w:eastAsia="ar-SA"/>
        </w:rPr>
        <w:t xml:space="preserve">В современных условиях культура способна активно воздействовать и влиять </w:t>
      </w:r>
      <w:r w:rsidRPr="006A2AC4">
        <w:rPr>
          <w:rFonts w:ascii="Times New Roman" w:eastAsia="Times New Roman" w:hAnsi="Times New Roman" w:cs="Times New Roman"/>
          <w:sz w:val="26"/>
          <w:szCs w:val="26"/>
          <w:lang w:eastAsia="ar-SA"/>
        </w:rPr>
        <w:t>на сферы общественной жизни. Деятельность учреждений культуры является одной из важнейших составляющих современной культурной жизни района.</w:t>
      </w:r>
    </w:p>
    <w:p w:rsidR="00C7608F" w:rsidRPr="006A2AC4" w:rsidRDefault="00170588" w:rsidP="00C7608F">
      <w:pPr>
        <w:autoSpaceDE w:val="0"/>
        <w:spacing w:after="0" w:line="100" w:lineRule="atLeast"/>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В 2014 году в Кизилюртовско</w:t>
      </w:r>
      <w:r w:rsidR="00C7608F" w:rsidRPr="006A2AC4">
        <w:rPr>
          <w:rFonts w:ascii="Times New Roman" w:eastAsia="Times New Roman" w:hAnsi="Times New Roman" w:cs="Times New Roman"/>
          <w:sz w:val="26"/>
          <w:szCs w:val="26"/>
          <w:lang w:eastAsia="ar-SA"/>
        </w:rPr>
        <w:t>м районе в сфере культуры действовали: 16 клубных учрежден</w:t>
      </w:r>
      <w:r w:rsidR="00C60C55">
        <w:rPr>
          <w:rFonts w:ascii="Times New Roman" w:eastAsia="Times New Roman" w:hAnsi="Times New Roman" w:cs="Times New Roman"/>
          <w:sz w:val="26"/>
          <w:szCs w:val="26"/>
          <w:lang w:eastAsia="ar-SA"/>
        </w:rPr>
        <w:t>ий, 17 библиотек</w:t>
      </w:r>
      <w:r w:rsidR="00C7608F" w:rsidRPr="006A2AC4">
        <w:rPr>
          <w:rFonts w:ascii="Times New Roman" w:eastAsia="Times New Roman" w:hAnsi="Times New Roman" w:cs="Times New Roman"/>
          <w:sz w:val="26"/>
          <w:szCs w:val="26"/>
          <w:lang w:eastAsia="ar-SA"/>
        </w:rPr>
        <w:t xml:space="preserve">, музей им. Вишневского А.В., МКУ </w:t>
      </w:r>
      <w:r w:rsidR="00C7608F" w:rsidRPr="006A2AC4">
        <w:rPr>
          <w:rFonts w:ascii="Times New Roman" w:eastAsia="Times New Roman" w:hAnsi="Times New Roman" w:cs="Times New Roman"/>
          <w:color w:val="000000"/>
          <w:sz w:val="26"/>
          <w:szCs w:val="26"/>
          <w:lang w:eastAsia="ar-SA"/>
        </w:rPr>
        <w:t xml:space="preserve">ДОД «Детская школа искусств», МУП ДОД «Центр детского юношеского туризма </w:t>
      </w:r>
      <w:r w:rsidR="00C7608F" w:rsidRPr="006A2AC4">
        <w:rPr>
          <w:rFonts w:ascii="Times New Roman" w:eastAsia="Times New Roman" w:hAnsi="Times New Roman" w:cs="Times New Roman"/>
          <w:sz w:val="26"/>
          <w:szCs w:val="26"/>
          <w:lang w:eastAsia="ar-SA"/>
        </w:rPr>
        <w:t>экскурсий и эстетического воспитания».</w:t>
      </w:r>
    </w:p>
    <w:p w:rsidR="00C7608F" w:rsidRPr="006A2AC4"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Сельские клубные учреждения являются казенными учреждениями и находятся в юрисдикции сельских поселений по одному в каждом сельском поселении. Традиционно в Кизилюртовском районе проводятся международные, республиканские, районные праздники, фестивали, игры, направленные на сохранение и развитие лучших традиций, среди которых можно назвать: Республиканский фестиваль национального танца «Серпантин дружбы», военно-спортивная игра «А, ну-ка, парни!», благотворительное мероприятие «День больших впечатлений», «Летят журавли», 140-летний юбилей со дня рождения А.В. Вишневского, акции «Нет наркотикам», «За здоровый образ жизни», </w:t>
      </w:r>
      <w:r w:rsidRPr="006A2AC4">
        <w:rPr>
          <w:rFonts w:ascii="Times New Roman" w:eastAsia="Times New Roman" w:hAnsi="Times New Roman" w:cs="Times New Roman"/>
          <w:sz w:val="26"/>
          <w:szCs w:val="26"/>
          <w:lang w:eastAsia="ar-SA"/>
        </w:rPr>
        <w:lastRenderedPageBreak/>
        <w:t>фестиваль музыкально одаренных детей, Дня народного единства, «День призывника» и другие, благодаря которым культурная жизнь района и города является яркой и насыщенной.</w:t>
      </w:r>
    </w:p>
    <w:p w:rsidR="00C7608F" w:rsidRPr="006A2AC4"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Уровень фактической обеспеченности района клубными учреждениями от нормативной потребности - 7,2 проц.</w:t>
      </w:r>
    </w:p>
    <w:p w:rsidR="00C7608F" w:rsidRPr="006A2AC4"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Детской школе искусств дополнительное образование получают около 400 юных жителей района от 6 до 18 лет по направлениям вокальное, хореографическое, театральное. Коллектив школы наряду с образовательной деятельностью обеспечивает проведение творческих конкурсов и олимпиад, участие детей в республиканских и районных конкурсах и фестивалях. </w:t>
      </w:r>
    </w:p>
    <w:p w:rsidR="00C7608F" w:rsidRPr="006A2AC4"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Библиотечное обслуживание в районе осуществляют 16 сельских библиотек и межпоселенческая районная централизованная библиотека. Уровень фактической обеспеченности района муниципальными библиотеками от нормативной потребности - 40,1 проц. Общий фонд библиотек в Кизилюртовском районе составляет 52536 единиц хранения, в том числе детский общий фонд – 10682 экземпляра. Книговыдача составила 129107, в том числе детям 63035, т.е. около 49 проц. Библиотечные фонды пополняются в соответствии с запросами читателей, которые постоянно изучаются и анализируются специалистами библиотечной системы. Общее количество потребителей, воспользовавшихся в 2014 г. услугами учреждения — 9789 чел. Количество пользователей по селам - 15917 (на 25 больше, чем в 2013 г.). Общее количество пользователей - детей - 12600. В 2014 году МКУК «КМРЦБ» награждена грамотой детской республиканской библиотеки «За лучшую методическую разработку года». В библиотеках района в 2014 г. проведены мероприятия районного и республиканского значения, направленные на краеведческое, краеведческое, экологическое, правовое, патриотическое воспитание молодежи, в которых приняли участие более 1500 чел. </w:t>
      </w:r>
    </w:p>
    <w:p w:rsidR="00C7608F" w:rsidRPr="006A2AC4" w:rsidRDefault="00C7608F" w:rsidP="00C7608F">
      <w:pPr>
        <w:spacing w:after="0" w:line="100" w:lineRule="atLeast"/>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МКУ культуры «Кизилюртовский межпоселенческий районный культурно-досуговый центр» проводит огромную работу, нацеленную на то, чтобы привить подрастающему поколению любовь к истинно народному искусству и дагестанскому колориту. С каждым годом все большую популярность получает детско-юношеский ансамбль танца «Хадум», участвующий в республиканских, российских, международных фестивалях и концертах. Учреждение приняло участие в около 50 культурно-массовых мероприятиях. Общее количество потребителей, воспользовавшихся услугами учреждения, составило свыше 20 тыс. чел.</w:t>
      </w:r>
    </w:p>
    <w:p w:rsidR="00C7608F" w:rsidRPr="006A2AC4"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color w:val="000000"/>
          <w:sz w:val="26"/>
          <w:szCs w:val="26"/>
          <w:lang w:eastAsia="ar-SA"/>
        </w:rPr>
        <w:t xml:space="preserve">В Центре детского юношеского туризма </w:t>
      </w:r>
      <w:r w:rsidRPr="006A2AC4">
        <w:rPr>
          <w:rFonts w:ascii="Times New Roman" w:eastAsia="Times New Roman" w:hAnsi="Times New Roman" w:cs="Times New Roman"/>
          <w:sz w:val="26"/>
          <w:szCs w:val="26"/>
          <w:lang w:eastAsia="ar-SA"/>
        </w:rPr>
        <w:t>экскурсий и эстетического воспитания в 2014 г. получили дополнительное образование 690 детей района по образовательным программам следующей направленности: туристско-краеведческая, художественно-эстетическая. Количество обучающихся — победителей и призеров массовых мероприятий в 2014 г. составило 199 чел. Учащиеся приняли участие в 18 выездных соревнованиях, конкурсах, фестивалях. Количество детей, вышедших в турпоходы — 982. 8 выпускников избрали профессию, связанную с профилем обучения.</w:t>
      </w:r>
    </w:p>
    <w:p w:rsidR="00C7608F" w:rsidRPr="006A2AC4" w:rsidRDefault="00C7608F" w:rsidP="00C7608F">
      <w:pPr>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Детской школе танца в 2014 г. обучилось до 60 детей, ансамбль «Салам», постоянно участвующий в различных районных и республиканских массовых мероприятиях, праздничных концертах, награжден многочисленными дипломами за сохранение лучших традиций национальной танцевальной культуры, развитие хореографического искусства, сохранение и развитие детского творчества.</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Дагестан является Родиной многих выдающихся людей, которые прославили Россию на весь мир. Один из таких людей - уроженец села Нижний Чирюрт Кизилюртовского района Александр Васильевич Вишневский, военный хирург, </w:t>
      </w:r>
      <w:r w:rsidRPr="006A2AC4">
        <w:rPr>
          <w:rFonts w:ascii="Times New Roman" w:eastAsia="Times New Roman" w:hAnsi="Times New Roman" w:cs="Times New Roman"/>
          <w:sz w:val="26"/>
          <w:szCs w:val="26"/>
          <w:lang w:eastAsia="ar-SA"/>
        </w:rPr>
        <w:lastRenderedPageBreak/>
        <w:t>действительный член Академии медицинских наук СССР, лауреат Сталинской премии, кавалер орденов Ленина и Трудового Красного Знамени, родоначальник великой династии врачей. В память о нем в доме, где он родился, открыли музей. К юбилею знаменитого хирурга  - 4 сентября 2014 г. исполнилось 140 лет со дня его рождения, который широко отмечался как на республиканском, так и на федеральном уровнях, силами администрации района и жителей села дом-музей отреставрирован, установлена мемориальная доска, прилегающая территория обустроена, посажены деревья, кустарники, цветы. Подобные мероприятия способствуют сохранению исторического и культурно-нравственного наследия дагестанского народа.</w:t>
      </w:r>
    </w:p>
    <w:p w:rsidR="00C7608F" w:rsidRPr="00C7608F" w:rsidRDefault="00C7608F" w:rsidP="00C7608F">
      <w:pPr>
        <w:autoSpaceDE w:val="0"/>
        <w:spacing w:after="0" w:line="100" w:lineRule="atLeast"/>
        <w:ind w:firstLine="851"/>
        <w:jc w:val="both"/>
        <w:rPr>
          <w:rFonts w:ascii="Times New Roman" w:eastAsia="Times New Roman" w:hAnsi="Times New Roman" w:cs="Times New Roman"/>
          <w:sz w:val="28"/>
          <w:szCs w:val="28"/>
          <w:lang w:eastAsia="ar-SA"/>
        </w:rPr>
      </w:pPr>
    </w:p>
    <w:p w:rsidR="00C7608F" w:rsidRPr="00102ACB"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102ACB">
        <w:rPr>
          <w:rFonts w:ascii="Times New Roman" w:eastAsia="Times New Roman" w:hAnsi="Times New Roman" w:cs="Times New Roman"/>
          <w:b/>
          <w:sz w:val="28"/>
          <w:szCs w:val="28"/>
          <w:lang w:eastAsia="ar-SA"/>
        </w:rPr>
        <w:t>2.11. Физкультура и спорт</w:t>
      </w:r>
    </w:p>
    <w:p w:rsidR="00C7608F" w:rsidRPr="00C7608F" w:rsidRDefault="00C7608F" w:rsidP="00C7608F">
      <w:pPr>
        <w:spacing w:after="0" w:line="240" w:lineRule="auto"/>
        <w:ind w:firstLine="851"/>
        <w:jc w:val="center"/>
        <w:rPr>
          <w:rFonts w:ascii="Times New Roman" w:eastAsia="Times New Roman" w:hAnsi="Times New Roman" w:cs="Times New Roman"/>
          <w:b/>
          <w:sz w:val="26"/>
          <w:szCs w:val="26"/>
          <w:lang w:eastAsia="ar-SA"/>
        </w:rPr>
      </w:pP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районе проводится последовательная работа по популяризации физкультурно-оздоровительного движения, растет спортивный авторитет района в республике, наши спортсмены добились блестящих успехов на спортивных соревнованиях, турнирах, чемпионатах. Удельный вес населения, систематически занимающегося физической культурой и спортом, составил 9,6 проц. В районе 1 чемпион по боевому самбо, 2 чемпиона Европы, 1 призер чемпионата по боевому самбо. </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Кизилюртовском районе в 2014 г. проведено 6 межпоселенческих спортивных мероприятий, мероприятий районного масштаба — 12. Спортсмены района приняли участие в 10 республиканских с, 8 российских, 6 международных портивных мероприятиях.</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Особый интерес в 2014 г. вызвали спортивные мероприятия, организованные 1 мая, собравших более 12 тыс. зрителей, в т.ч. скачки лошадей.</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Стало доброй традицией проведение таких мероприятий, как: турнир по вольной борьбе в с. Зубутли-Миатли, турнир по боксу в с. Нечаевка «Спорт против наркотиков», турнир по фут</w:t>
      </w:r>
      <w:r w:rsidR="00170588">
        <w:rPr>
          <w:rFonts w:ascii="Times New Roman" w:eastAsia="Times New Roman" w:hAnsi="Times New Roman" w:cs="Times New Roman"/>
          <w:sz w:val="26"/>
          <w:szCs w:val="26"/>
          <w:lang w:eastAsia="ar-SA"/>
        </w:rPr>
        <w:t>болу на кубок «Чиркея» в с. Новый Ч</w:t>
      </w:r>
      <w:r w:rsidRPr="006A2AC4">
        <w:rPr>
          <w:rFonts w:ascii="Times New Roman" w:eastAsia="Times New Roman" w:hAnsi="Times New Roman" w:cs="Times New Roman"/>
          <w:sz w:val="26"/>
          <w:szCs w:val="26"/>
          <w:lang w:eastAsia="ar-SA"/>
        </w:rPr>
        <w:t xml:space="preserve">иркей, турнир по карате в с. Султанянгиюрт в память полководца Султа-Мута, турнир по футболу в с. Кироваул на приз М.Мулилибова. </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Кизилюртовском районе действуют 4 детские спортивные спортивные школы. Количество желающих заниматься физической культурой и спортом растет. Наиболее посещаемые секции: вольная борьба, футбол, дзю-до, тайский бокс. </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ДЮСШ № 1 в 2014 г. количество групп составляет 34, получили дополнительное образование 523 чел. , в т.ч.  219 — по вольной борьбе, 113 — по волейболу, 64 — по футболу. 67 обучающихся являлись победителями и призерами различных мероприятий, 1 — кандидат в мастера спорта, 11 имеют 2 разряд, 32  - 3 юношеский разряд массовый.</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ДЮСШ № 2 количество групп — 30, обучились 450 чел. Основная часть обучалась направленности: футбол — 120 чел., тайский бокс — 75 чел., вольная борьба — 60 чел., шашки — 60 чел. Среди обучившихся 8 кандидатов в мастера спорта, 5 мастеров спорта, 5 имеют 1 разряд, 299 - 3 юношеский разряд массовый.</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ДЮСШ № 3 количество групп — 30, обучились 450 чел. Основная часть детей обучалась направленности: футбол — 90 чел., вольная борьба — 105 чел. Среди обучившихся 35 имеют 1 разряд, 42 — 2 разряд, 20 - 1 юношеский разряд, 28 — 2 юношеский разряд, 39 - 3 юношеский разряд массовый.  2 выпускника избрали профессию, связанную с профилем обучения. </w:t>
      </w:r>
    </w:p>
    <w:p w:rsidR="00C7608F" w:rsidRPr="006A2AC4" w:rsidRDefault="00C7608F" w:rsidP="00C7608F">
      <w:pPr>
        <w:autoSpaceDE w:val="0"/>
        <w:spacing w:after="0" w:line="100" w:lineRule="atLeas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В ДЮСШ № 4 количество групп — 18, обучились 270 чел. Основная часть детей обучалась направленности: волейбол — 45, баскетбол — 45, тхеквандо — 60 чел. Среди </w:t>
      </w:r>
      <w:r w:rsidRPr="006A2AC4">
        <w:rPr>
          <w:rFonts w:ascii="Times New Roman" w:eastAsia="Times New Roman" w:hAnsi="Times New Roman" w:cs="Times New Roman"/>
          <w:sz w:val="26"/>
          <w:szCs w:val="26"/>
          <w:lang w:eastAsia="ar-SA"/>
        </w:rPr>
        <w:lastRenderedPageBreak/>
        <w:t>обучившихся 5 кандидатов в мастера спорта, 11 имеют 1 разряд, 136 - 3 юношеский разряд массовый.</w:t>
      </w:r>
    </w:p>
    <w:p w:rsidR="006A2AC4" w:rsidRDefault="006A2AC4" w:rsidP="00C7608F">
      <w:pPr>
        <w:spacing w:after="0" w:line="240" w:lineRule="auto"/>
        <w:ind w:firstLine="851"/>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2.12. Потребительский рынок</w:t>
      </w:r>
    </w:p>
    <w:p w:rsidR="00C7608F" w:rsidRPr="00C7608F" w:rsidRDefault="00C7608F" w:rsidP="00C7608F">
      <w:pPr>
        <w:spacing w:after="0" w:line="240" w:lineRule="auto"/>
        <w:ind w:firstLine="709"/>
        <w:jc w:val="center"/>
        <w:rPr>
          <w:rFonts w:ascii="Times New Roman" w:eastAsia="Times New Roman" w:hAnsi="Times New Roman" w:cs="Times New Roman"/>
          <w:i/>
          <w:sz w:val="28"/>
          <w:szCs w:val="28"/>
          <w:lang w:eastAsia="ar-SA"/>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2014 году оборот розничной торговли возрос к уровню 2013 года на 12,8 проц. и составил 3131900,0 тыс. рублей. Товарооборот  на душу населения Кизилюртовского района в 2014 году составил тыс. рублей, или 65,5проц. аналогичного показателя по РД (135,9 тыс.руб.). Оборот розничной торговли на 1 чел. составил 3884,85 рублей в месяц. (по РД - 14199,83 тыс. рублей).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Число объектов розничной торговли и общественного питания составило 430 ед., число объектов, оказывающих платные услуги населению - 36 ед.</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Объем платных услуг, оказанных населению через все каналы реализации, в 2014 году составил  673938,0 тыс. рублей, что выше уровня 2013 г. на 5,2 проц. Объем платных услуг на душу населения - 835,96 тыс. рублей (по РД - 2618,4 тыс. рублей).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районе отсутствуют зарегистрированные оптовые и розничные рынки. </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3. ОЦЕНКА ПОТЕНЦИАЛА СОЦИАЛЬНО-ЭКОНОМИЧЕСКОГО РАЗВИТИЯ МР «КИЗИЛЮРТОВСКИЙ РАЙОН»</w:t>
      </w:r>
    </w:p>
    <w:p w:rsidR="006A2AC4" w:rsidRDefault="006A2AC4" w:rsidP="00C7608F">
      <w:pPr>
        <w:spacing w:after="0" w:line="240" w:lineRule="auto"/>
        <w:ind w:firstLine="851"/>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3.1. Потенциал развития животноводства</w:t>
      </w:r>
    </w:p>
    <w:p w:rsidR="00C7608F" w:rsidRPr="00C7608F" w:rsidRDefault="00C7608F" w:rsidP="00C7608F">
      <w:pPr>
        <w:spacing w:after="0" w:line="240" w:lineRule="auto"/>
        <w:ind w:firstLine="851"/>
        <w:jc w:val="both"/>
        <w:rPr>
          <w:rFonts w:ascii="Times New Roman" w:eastAsia="Times New Roman" w:hAnsi="Times New Roman" w:cs="Times New Roman"/>
          <w:sz w:val="28"/>
          <w:szCs w:val="28"/>
          <w:lang w:eastAsia="ar-SA"/>
        </w:rPr>
      </w:pPr>
    </w:p>
    <w:p w:rsidR="00C7608F" w:rsidRPr="006A2AC4" w:rsidRDefault="00C7608F" w:rsidP="00C7608F">
      <w:pPr>
        <w:shd w:val="clear" w:color="auto" w:fill="FFFFFF"/>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sz w:val="26"/>
          <w:szCs w:val="26"/>
          <w:lang w:eastAsia="ar-SA"/>
        </w:rPr>
        <w:t xml:space="preserve">Сельское хозяйство является основой потенциала социально-экономического развития района. </w:t>
      </w:r>
      <w:r w:rsidRPr="006A2AC4">
        <w:rPr>
          <w:rFonts w:ascii="Times New Roman" w:eastAsia="Times New Roman" w:hAnsi="Times New Roman" w:cs="Times New Roman"/>
          <w:color w:val="000000"/>
          <w:sz w:val="26"/>
          <w:szCs w:val="26"/>
          <w:lang w:eastAsia="ru-RU"/>
        </w:rPr>
        <w:t xml:space="preserve">Животноводство является структурообразующей и особо значимой отраслью сельского хозяйства. Оно представлено такими подотраслями, как молочное и мясное скотоводство, овцеводство, птицеводство, пчеловодство, рыбоводство. Разведение крупного рогатого скота представляет большой экономический интерес, так как обеспечивает стабильное поступление финансовых средств и основную прибыль от животноводства. Ведущая подотрасль – молочное скотоводство. В районе большое внимание уделяется искусственному осеменению коров и телок в сельхозпредприятиях. </w:t>
      </w:r>
      <w:r w:rsidRPr="006A2AC4">
        <w:rPr>
          <w:rFonts w:ascii="Times New Roman" w:eastAsia="Times New Roman" w:hAnsi="Times New Roman" w:cs="Times New Roman"/>
          <w:color w:val="000000"/>
          <w:sz w:val="26"/>
          <w:szCs w:val="26"/>
          <w:lang w:eastAsia="ar-SA"/>
        </w:rPr>
        <w:t>Оптимистические возможности связаны также с развитием птицеводства и рыбоводства.</w:t>
      </w:r>
    </w:p>
    <w:p w:rsidR="00C7608F" w:rsidRPr="006A2AC4" w:rsidRDefault="00C7608F" w:rsidP="00C7608F">
      <w:pPr>
        <w:shd w:val="clear" w:color="auto" w:fill="FFFFFF"/>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В сфере животноводства в районе функционируют 73 КФХ и 10 СПК.</w:t>
      </w:r>
    </w:p>
    <w:p w:rsidR="00C7608F" w:rsidRPr="006A2AC4" w:rsidRDefault="00C7608F" w:rsidP="00C7608F">
      <w:pPr>
        <w:tabs>
          <w:tab w:val="left" w:pos="776"/>
        </w:tabs>
        <w:spacing w:after="0" w:line="225" w:lineRule="atLeast"/>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 xml:space="preserve">        Активно начала развиваться и рыбная отрасль. В районе 10 рыбоводческих хозяйств.</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Для обеспечения стабилизации объемов производства животноводческой продукции и условий ее дальнейшего роста требуется обеспечить выполнение значительного объема профилактических и ликвидационных ветеринарных мероприятий против заразных и иных болезней животных. В первую очередь необходимо снизить и стабилизировать эпизоотическую ситуацию по бруцеллезу и по бешенству сельскохозяйственных и диких животных, являющихся, в свою очередь, источником заражения и гибели людей.</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Позитивные результаты развития мясного животноводства в районе в последние годы дают весомые основания полагать, что отрасль не только обеспечит внутренние потребности населения республики и  района  в большинстве видов мяса, но и позволит перейти к активному наращиванию его поставок в другие регионы России. Прогнозируемые объемы производства продукции сельского хозяйства и пищевых продуктов по большинству их видов позволят приблизить питание населения к </w:t>
      </w:r>
      <w:r w:rsidRPr="006A2AC4">
        <w:rPr>
          <w:rFonts w:ascii="Times New Roman" w:eastAsia="Times New Roman" w:hAnsi="Times New Roman" w:cs="Times New Roman"/>
          <w:sz w:val="26"/>
          <w:szCs w:val="26"/>
          <w:lang w:eastAsia="ar-SA"/>
        </w:rPr>
        <w:lastRenderedPageBreak/>
        <w:t xml:space="preserve">рациональным нормам. </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Одним из главных направлений в обеспечении прироста производства животноводческой продукции с учетом максимально используемых внутренних резервов развития отрасли является строительство новых производственных объектов, реконструкция и модернизация ранее построенных объектов, а также развитие племенной базы животноводства в целях обеспечения конкурентоспособности вырабатываемой продукции. В районе создан и действует филиал ООО «Племсервис», работа которого направлена на улучшение породных качеств поголовья крупного рогатого скота. </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Природные и климатические условия района (длительной продолжительностью вегетационного периода - около 200 дней в году, хорошими почвенно-климатическими условиями, обширными земельными площадями и водными ресурсами) сегодня дают возможность раскрыть имеющийся потенциал животноводства.</w:t>
      </w:r>
    </w:p>
    <w:p w:rsidR="00C7608F" w:rsidRPr="00C7608F" w:rsidRDefault="00C7608F" w:rsidP="00C7608F">
      <w:pPr>
        <w:widowControl w:val="0"/>
        <w:spacing w:after="0" w:line="340" w:lineRule="exact"/>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3.2. Потенциал развития растениеводства</w:t>
      </w:r>
    </w:p>
    <w:p w:rsidR="00C7608F" w:rsidRPr="00C7608F" w:rsidRDefault="00C7608F" w:rsidP="00C7608F">
      <w:pPr>
        <w:spacing w:after="0" w:line="240" w:lineRule="auto"/>
        <w:ind w:firstLine="851"/>
        <w:jc w:val="center"/>
        <w:rPr>
          <w:rFonts w:ascii="Times New Roman" w:eastAsia="Times New Roman" w:hAnsi="Times New Roman" w:cs="Times New Roman"/>
          <w:b/>
          <w:sz w:val="28"/>
          <w:szCs w:val="28"/>
          <w:lang w:eastAsia="ar-SA"/>
        </w:rPr>
      </w:pPr>
    </w:p>
    <w:p w:rsidR="00C7608F" w:rsidRPr="006A2AC4" w:rsidRDefault="00C7608F" w:rsidP="00C7608F">
      <w:pPr>
        <w:widowControl w:val="0"/>
        <w:spacing w:after="0" w:line="340" w:lineRule="exact"/>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Сельскохозяйственное производство в основном ориентировано на производство продукции растениеводства, которое в общем объеме продукции сельского хозяйства составляет 63,8 проц. Растениеводством занимаются 20 КФХ, 14 СПК.</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 xml:space="preserve">Район располагает порядка 34272 га сельскохозяйственных угодий, в том числе 10296 га пашни, 1500 га сенокосов, 21324 га пастбищ, 1152 га многолетних насаждений. Неиспользуемой пашни в 2014 году осталось 917 га. В связи с чем  необходима реализация дополнительных мер по укреплению в первую очередь индивидуального сектора аграрного производства, в том числе за счет: </w:t>
      </w:r>
    </w:p>
    <w:p w:rsidR="00C7608F" w:rsidRPr="006A2AC4" w:rsidRDefault="00C7608F" w:rsidP="00C7608F">
      <w:pPr>
        <w:spacing w:after="0" w:line="225" w:lineRule="atLeast"/>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 xml:space="preserve">- ускоренного перераспределения неиспользуемых сельскохозяйственных угодий и передачи их в аренду для сельскохозяйственного использования с выдачей соответствующих свидетельств, гражданам на право пользования землей; </w:t>
      </w:r>
    </w:p>
    <w:p w:rsidR="00C7608F" w:rsidRPr="006A2AC4" w:rsidRDefault="00C7608F" w:rsidP="00C7608F">
      <w:pPr>
        <w:spacing w:after="0" w:line="225" w:lineRule="atLeast"/>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 xml:space="preserve">- увеличения числа крестьянских (фермерских) и личных подсобных хозяйств. </w:t>
      </w:r>
    </w:p>
    <w:p w:rsidR="00C7608F" w:rsidRPr="006A2AC4" w:rsidRDefault="00C7608F" w:rsidP="00C7608F">
      <w:pPr>
        <w:spacing w:after="0" w:line="225" w:lineRule="atLeast"/>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До конца года ожидается зарегистрировать право собственности еще на 345 земельных участков на площади 38 га. Что позволит  задействовать земельный потенциал.</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Растениеводство включает в себя зерновой, виноградарческий, картофельный, плодоовощной подотрасли. </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Низкий уровень селекции и семеноводства, применяемых технологий и технических средств, недостаточная обеспеченность минеральными удобрениями и средствами защиты, изношенность материально-технической базы производства и переработки не позволяют производителям получать, а переработчикам вырабатывать конкурентоспособную продукцию. </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Для того, чтоб более полно раскрыть имеющийся потенциал растениеводства, в районе необходимо провести ряд мероприятий. В первую очередь - это создание высокоэффективной системы  семеноводства, обеспечивающей сельскохозяйственных товаропроизводителей необходимым количеством семян с требуемыми хозяйственно-биологическими показателями качества по экономически обоснованным ценам. </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Имеющиеся в районе возможности позволяют увеличить площадь виноградников, плодовых и ягодных насаждений, а также под овощами.</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lastRenderedPageBreak/>
        <w:t>Раскорчевка выбывших из эксплуатации старых садов позволит восстановить садооборот.</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Создание и развитие логистических центров, строительство, реконструкция, модернизация производств, использование современных технологий, расширение рынков сбыта продукции также будут способствовать дальнейшему развитию растениеводства, росту показателей социально-экономического развития сельских территорий.</w:t>
      </w:r>
    </w:p>
    <w:p w:rsidR="00C7608F" w:rsidRPr="00C7608F" w:rsidRDefault="00C7608F" w:rsidP="00C7608F">
      <w:pPr>
        <w:spacing w:after="0" w:line="240" w:lineRule="auto"/>
        <w:ind w:firstLine="851"/>
        <w:jc w:val="both"/>
        <w:rPr>
          <w:rFonts w:ascii="Times New Roman" w:eastAsia="Times New Roman" w:hAnsi="Times New Roman" w:cs="Times New Roman"/>
          <w:sz w:val="28"/>
          <w:szCs w:val="20"/>
          <w:lang w:eastAsia="ar-SA"/>
        </w:rPr>
      </w:pP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 xml:space="preserve">3.3. Потенциал развития </w:t>
      </w: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пищевой и перерабатывающей промышленности</w:t>
      </w: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p>
    <w:p w:rsidR="00C7608F" w:rsidRPr="006A2AC4" w:rsidRDefault="00C7608F" w:rsidP="00C7608F">
      <w:pPr>
        <w:widowControl w:val="0"/>
        <w:spacing w:after="0" w:line="340" w:lineRule="exact"/>
        <w:ind w:firstLine="709"/>
        <w:jc w:val="both"/>
        <w:rPr>
          <w:rFonts w:ascii="Academy" w:eastAsia="Times New Roman" w:hAnsi="Academy" w:cs="Times New Roman"/>
          <w:color w:val="000000"/>
          <w:sz w:val="26"/>
          <w:szCs w:val="26"/>
          <w:lang w:eastAsia="ar-SA"/>
        </w:rPr>
      </w:pPr>
      <w:r w:rsidRPr="006A2AC4">
        <w:rPr>
          <w:rFonts w:ascii="Times New Roman" w:eastAsia="Times New Roman" w:hAnsi="Times New Roman" w:cs="Times New Roman"/>
          <w:sz w:val="26"/>
          <w:szCs w:val="26"/>
          <w:lang w:eastAsia="ar-SA"/>
        </w:rPr>
        <w:t xml:space="preserve">Пищевая промышленность – важнейшая отрасль экономики, которая направлена на обеспечение и поддержку нормального состояния уровня жизни, обеспечение населения необходимыми продуктами питания. Пищевая и перерабатывающая промышленность представлена в районе предприятиями: </w:t>
      </w:r>
      <w:r w:rsidRPr="006A2AC4">
        <w:rPr>
          <w:rFonts w:ascii="Academy" w:eastAsia="Times New Roman" w:hAnsi="Academy" w:cs="Times New Roman"/>
          <w:color w:val="000000"/>
          <w:sz w:val="26"/>
          <w:szCs w:val="26"/>
          <w:lang w:eastAsia="ar-SA"/>
        </w:rPr>
        <w:t>2 консервными заводами, 1 молочным и 1 колбасным цехами на базе СПК им.У.Буйнакского, 1 линией по переработке молока  на базе КФХ Гусейновой Патимат.</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Достаточно высокий уровень развития животноводства и растениеводства, имеющиеся трудовые ресурсы дают потенциальные возможности и перспективы для развития пищевой и перерабатывающей промышленности. Однако в этой отрасли имеются проблемы, основными из которых являются:</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недостаток сельскохозяйственного сырья с определенными качественными характеристиками для промышленной переработки;</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моральный и физический износ технологического оборудования, недостаток производственных мощностей по отдельным видам переработки сельскохозяйственного сырья;</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низкий уровень конкурентоспособности производителей пищевой продукции на рынках;</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неразвитая инфраструктура хранения, транспортировки и логистики товародвижения пищевой продукции;</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недостаточно широкий рынок сбыта продукции.</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Принимаемые меры по развитию пищевой и перерабатывающей промышленности должны быть ориентированы на решение основных системных проблем, формирование нового промышленного потенциала, модернизацию и развитие инноваций в отраслях пищевой и перерабатывающей промышленности, повышение качества жизни различных социальных слоев населения.</w:t>
      </w:r>
    </w:p>
    <w:p w:rsidR="00C7608F" w:rsidRPr="006A2AC4" w:rsidRDefault="00C7608F" w:rsidP="00C7608F">
      <w:pPr>
        <w:widowControl w:val="0"/>
        <w:spacing w:after="0" w:line="340" w:lineRule="exact"/>
        <w:ind w:firstLine="709"/>
        <w:jc w:val="both"/>
        <w:rPr>
          <w:rFonts w:ascii="Times New Roman" w:eastAsia="Times New Roman" w:hAnsi="Times New Roman" w:cs="Times New Roman"/>
          <w:sz w:val="26"/>
          <w:szCs w:val="26"/>
          <w:lang w:eastAsia="ar-SA"/>
        </w:rPr>
      </w:pPr>
    </w:p>
    <w:p w:rsidR="00C7608F" w:rsidRPr="00C7608F" w:rsidRDefault="00C7608F" w:rsidP="00C7608F">
      <w:pPr>
        <w:spacing w:after="0" w:line="100" w:lineRule="atLeast"/>
        <w:jc w:val="center"/>
        <w:rPr>
          <w:rFonts w:ascii="Times New Roman" w:eastAsia="Times New Roman" w:hAnsi="Times New Roman" w:cs="Times New Roman"/>
          <w:b/>
          <w:bCs/>
          <w:sz w:val="28"/>
          <w:szCs w:val="28"/>
          <w:lang w:eastAsia="ar-SA"/>
        </w:rPr>
      </w:pPr>
      <w:r w:rsidRPr="00C7608F">
        <w:rPr>
          <w:rFonts w:ascii="Times New Roman" w:eastAsia="Times New Roman" w:hAnsi="Times New Roman" w:cs="Times New Roman"/>
          <w:b/>
          <w:sz w:val="28"/>
          <w:szCs w:val="28"/>
          <w:lang w:eastAsia="ar-SA"/>
        </w:rPr>
        <w:t>3.4.</w:t>
      </w:r>
      <w:r w:rsidRPr="00C7608F">
        <w:rPr>
          <w:rFonts w:ascii="Times New Roman" w:eastAsia="Times New Roman" w:hAnsi="Times New Roman" w:cs="Times New Roman"/>
          <w:b/>
          <w:bCs/>
          <w:sz w:val="28"/>
          <w:szCs w:val="28"/>
          <w:lang w:eastAsia="ar-SA"/>
        </w:rPr>
        <w:t xml:space="preserve">  Потенциал развития туризма</w:t>
      </w:r>
    </w:p>
    <w:p w:rsidR="00842EF9" w:rsidRDefault="00842EF9" w:rsidP="00C7608F">
      <w:pPr>
        <w:spacing w:after="0" w:line="240" w:lineRule="auto"/>
        <w:ind w:firstLine="709"/>
        <w:jc w:val="both"/>
        <w:rPr>
          <w:rFonts w:ascii="Times New Roman" w:eastAsia="Times New Roman" w:hAnsi="Times New Roman" w:cs="Times New Roman"/>
          <w:color w:val="000000"/>
          <w:sz w:val="26"/>
          <w:szCs w:val="26"/>
          <w:lang w:eastAsia="ar-SA"/>
        </w:rPr>
      </w:pPr>
    </w:p>
    <w:p w:rsidR="00C7608F" w:rsidRPr="006A2AC4" w:rsidRDefault="00C7608F" w:rsidP="00C7608F">
      <w:pPr>
        <w:spacing w:after="0" w:line="240" w:lineRule="auto"/>
        <w:ind w:firstLine="709"/>
        <w:jc w:val="both"/>
        <w:rPr>
          <w:rFonts w:ascii="Times New Roman" w:eastAsia="TrebuchetMS"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Туризм является одной из важнейших сфер современной экономики, направленной на удовлетворение потребностей людей в ознакомлении с историей, культурой, обычаями, духовными и религиозными ценностями различных стран и их народов. Т</w:t>
      </w:r>
      <w:r w:rsidRPr="006A2AC4">
        <w:rPr>
          <w:rFonts w:ascii="Times New Roman" w:eastAsia="TrebuchetMS" w:hAnsi="Times New Roman" w:cs="Times New Roman"/>
          <w:color w:val="000000"/>
          <w:sz w:val="26"/>
          <w:szCs w:val="26"/>
          <w:lang w:eastAsia="ar-SA"/>
        </w:rPr>
        <w:t xml:space="preserve">уризм играет огромную роль в решении социальных проблем, стимулируя создание дополнительных рабочих мест, обеспечивая занятость и повышение качества жизни населения. </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lastRenderedPageBreak/>
        <w:t>Кизилюртовский район по своим физико-географическим особенностям, рекреационным ресурсам и памятникам архитектуры является одним из перспективных районов Республики Дагестан для развития индустрии туризма и отдыха.</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 xml:space="preserve">На территории Кизилюртовского района имеется немало мусульманских святынь – зияратов, которые ежегодно посещают тысячи паломников со всего Северного Кавказа и других регионов страны и ближнего зарубежья. </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Всего на территории Кизилюртовского района шесть объектов культурного наследия, памятников истории и культуры федерального значения. Исторические исследования прошлого доказывают, что селение Гельбах является древнейшей столицей Хазарской империи – Беленджер.</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 xml:space="preserve">По территории Кизилюртовского района протекает река Сулак, которая известна прежде всего своей арочной плотиной, самой высокой в России. Но есть еще  достопримечательность, созданная самой природой и связанная с именем великой реки. Это озеро с названием Шайтан-Казак, находящееся в пойме реки Сулак, недалеко от села Чонтаул.  </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На территории Кизилюртовского района расположен комплекс гидроэлектростанций, в которую входят: Чирюртовская ГЭС-1, Чирюртовская – 2 и Гельбахская ГЭС (Чирюртовская ГЭС-3). Комплекс является нижней ступенью Сулакского каскада.</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imes New Roman" w:hAnsi="Times New Roman" w:cs="Times New Roman"/>
          <w:color w:val="000000"/>
          <w:sz w:val="26"/>
          <w:szCs w:val="26"/>
          <w:lang w:eastAsia="ar-SA"/>
        </w:rPr>
        <w:t>Между селами Гельбах и Миатлы с обеих сторон реки Сулак находятся горячие, целебные источники «Исси-Сув», что в переводе с кумыкского языка означает  «горячая вода». С давних времен принять целебные ванны приезжают не только со всех уголков Дагестана, но и всего Северного Кавказа.</w:t>
      </w:r>
    </w:p>
    <w:p w:rsidR="00C7608F" w:rsidRPr="006A2AC4" w:rsidRDefault="00C7608F" w:rsidP="00C7608F">
      <w:pPr>
        <w:spacing w:after="0" w:line="240" w:lineRule="auto"/>
        <w:ind w:firstLine="709"/>
        <w:jc w:val="both"/>
        <w:rPr>
          <w:rFonts w:ascii="Times New Roman" w:eastAsia="Times New Roman" w:hAnsi="Times New Roman" w:cs="Times New Roman"/>
          <w:color w:val="000000"/>
          <w:sz w:val="26"/>
          <w:szCs w:val="26"/>
          <w:lang w:eastAsia="ar-SA"/>
        </w:rPr>
      </w:pPr>
      <w:r w:rsidRPr="006A2AC4">
        <w:rPr>
          <w:rFonts w:ascii="Times New Roman" w:eastAsia="TrebuchetMS" w:hAnsi="Times New Roman" w:cs="Times New Roman"/>
          <w:color w:val="000000"/>
          <w:sz w:val="26"/>
          <w:szCs w:val="26"/>
          <w:lang w:eastAsia="ar-SA"/>
        </w:rPr>
        <w:t xml:space="preserve">Однако в Кизилюртовском районе туристский потенциал, </w:t>
      </w:r>
      <w:r w:rsidRPr="006A2AC4">
        <w:rPr>
          <w:rFonts w:ascii="Times New Roman" w:eastAsia="Times New Roman" w:hAnsi="Times New Roman" w:cs="Times New Roman"/>
          <w:color w:val="000000"/>
          <w:sz w:val="26"/>
          <w:szCs w:val="26"/>
          <w:lang w:eastAsia="ar-SA"/>
        </w:rPr>
        <w:t>имеющееся культурное, историческое и природное наследие</w:t>
      </w:r>
      <w:r w:rsidRPr="006A2AC4">
        <w:rPr>
          <w:rFonts w:ascii="Times New Roman" w:eastAsia="TrebuchetMS" w:hAnsi="Times New Roman" w:cs="Times New Roman"/>
          <w:color w:val="000000"/>
          <w:sz w:val="26"/>
          <w:szCs w:val="26"/>
          <w:lang w:eastAsia="ar-SA"/>
        </w:rPr>
        <w:t xml:space="preserve"> используются далеко не в полной мере.</w:t>
      </w:r>
      <w:r w:rsidRPr="006A2AC4">
        <w:rPr>
          <w:rFonts w:ascii="Times New Roman" w:eastAsia="Times New Roman" w:hAnsi="Times New Roman" w:cs="Times New Roman"/>
          <w:color w:val="000000"/>
          <w:sz w:val="26"/>
          <w:szCs w:val="26"/>
          <w:lang w:eastAsia="ar-SA"/>
        </w:rPr>
        <w:t xml:space="preserve"> Слабо развита туристская инфраструктура. Ряд уникальных природных ресурсов, которые можно было бы использовать для отдыха и оздоровления гостей, не задействован или задействован в ограниченном объеме.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Учитывая климатические и ландшафтные особенности района , значительные запасы лечебных минеральных вод и грязей а также развитость транспортных коммуникаций  дает хорошие возможности для размещения  туристическо –рекреационных комплексов.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Разработка комплексной программы социально-экономического развития района будет способствовать развитию туризма в районе.</w:t>
      </w: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4. Оценка развития МР «Кизилюртовский район» в рамках реализации приоритетных проектов развития Республики Дагестан</w:t>
      </w: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ru-RU"/>
        </w:rPr>
        <w:t xml:space="preserve">4.1. Реализация  приоритетного проекта Республики Дагестан </w:t>
      </w: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 xml:space="preserve"> «Эффективный агропромышленный комплекс»</w:t>
      </w:r>
    </w:p>
    <w:p w:rsidR="00C7608F" w:rsidRPr="00C7608F" w:rsidRDefault="00C7608F" w:rsidP="00C7608F">
      <w:pPr>
        <w:spacing w:after="0" w:line="240" w:lineRule="auto"/>
        <w:ind w:firstLine="709"/>
        <w:contextualSpacing/>
        <w:jc w:val="center"/>
        <w:rPr>
          <w:rFonts w:ascii="Times New Roman" w:eastAsia="Times New Roman" w:hAnsi="Times New Roman" w:cs="Times New Roman"/>
          <w:b/>
          <w:sz w:val="28"/>
          <w:szCs w:val="28"/>
          <w:lang w:eastAsia="ar-SA"/>
        </w:rPr>
      </w:pP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2014 году на территории района реализованы ряд инвестиционных проектов:</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1. Муниципальное унитарное предприятие «Машино - технологическая станция «Кизилюртовская», которое до конца 2015 года планируется обеспечить строительной, сельскохозяйственной и мелиоративной техникой. Подготовлена смотровая площадка на территории между с. Гельбах и с.</w:t>
      </w:r>
      <w:r w:rsidR="00724DC9">
        <w:rPr>
          <w:rFonts w:ascii="Times New Roman" w:eastAsia="Times New Roman" w:hAnsi="Times New Roman" w:cs="Times New Roman"/>
          <w:sz w:val="26"/>
          <w:szCs w:val="26"/>
          <w:lang w:eastAsia="ar-SA"/>
        </w:rPr>
        <w:t xml:space="preserve"> </w:t>
      </w:r>
      <w:r w:rsidRPr="006A2AC4">
        <w:rPr>
          <w:rFonts w:ascii="Times New Roman" w:eastAsia="Times New Roman" w:hAnsi="Times New Roman" w:cs="Times New Roman"/>
          <w:sz w:val="26"/>
          <w:szCs w:val="26"/>
          <w:lang w:eastAsia="ar-SA"/>
        </w:rPr>
        <w:t xml:space="preserve">Нижний Чирюрт. </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lastRenderedPageBreak/>
        <w:t>2. В с. Стальское на базе СПК «У. Буйнакского» введен в эксплуатацию молочный завод по переработке 10 тонн молока в сутки, который уже производит 4 вида цельномолочной продукции. В настоящий момент численность поголовья крупного рогатого скота СПК «У. Буйнакского» составляет 966 голов, в 2015 году планируется строительство типового помещения под молочно-товарную ферму на содержание 200 коров.</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3. В с. Султанянгиюрт на базе СПК им. Р.П. Аскерханова введено  в эксплуатацию помещение для содержания молодняка 120 голов и родильное отделение на 40 коров. Завершается строительство типового помещения под молочно-товарную ферму на содержание 200 коров. </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4. В с. Новый Чиркей завершается строительство животноводческой фермы на средства, выделенные Министерством сельского хозяйства и продовольствия РД КФХ «Эмен» по гранту «Строительство семейной животноводческой фермы».</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5. В с. Нечаевка на базе КФХ «Мурад» введен в эксплуатацию цех по производству сыра, планируется в скором времени организовать также производство молока, творога и сметаны. На базе этого же КФХ завершается строительство молочного завода по переработке до 20 тонн молока в сутки. </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6. КФХ «Виноградарь-1», активно занимающееся птицеводством в с. Зубутли-Миатли за счет собственных средств построило животноводческое помещение, огородило и обустроило площадку для страусов на 100 голов, построило инкубатор на закладку 90 тыс. яиц и выходом цыплят 87-90 проц. Впервые в районе будет налажено собстве0нное производство бройлерных цыплят. Администрацией района в целях оказания поддержки в развитии данного хозяйства был предоставлен грант в размере 250 тыс.руб. </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рамках муниципальной целевой программы «Развитие малого и среднего предпринимательства в МР «Кизилюртовский район» на 2014-2016 годы», предусмотрены мероприятия по ускоренному развитию малых форм хозяйствования, ход реализации которой находится под постоянным контролем руководства района. В бюджете района в 2014 году предусмотрены средства в объеме 2050,0 тыс. рублей для софинансирования инвестиционных проектов. В результате продолжена реализация 13 малобюджетных инвестиционных проектов в области сельского хозяйства:</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организация прудового хозяйства на 7,5 га в с. Акнада, на 1 га в с. Нижний Чирюрт, на 12 га в с. Нечаевка;</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закладка сада на 1 га в с.Нечаевка;</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строительство 4 теплиц на 50 кв.м. с. Гельбах и с. Чонтаул;</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приобретение на откорм КРС - 75 голов с.Нечаевка, с.Чонтаул с.Зубутли-Миатли с.Нижний Чирюрт;</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выращивание бройлеров с.Султанянгиюрт и с.Зубутли-Миатли.</w:t>
      </w:r>
    </w:p>
    <w:p w:rsidR="00C7608F" w:rsidRPr="006A2AC4" w:rsidRDefault="00C7608F" w:rsidP="00C7608F">
      <w:pPr>
        <w:spacing w:after="0" w:line="240" w:lineRule="auto"/>
        <w:ind w:firstLine="851"/>
        <w:jc w:val="both"/>
        <w:rPr>
          <w:rFonts w:ascii="Times New Roman" w:eastAsia="Calibri" w:hAnsi="Times New Roman" w:cs="Times New Roman"/>
          <w:color w:val="000000"/>
          <w:sz w:val="26"/>
          <w:szCs w:val="26"/>
        </w:rPr>
      </w:pPr>
      <w:r w:rsidRPr="006A2AC4">
        <w:rPr>
          <w:rFonts w:ascii="Times New Roman" w:eastAsia="Calibri" w:hAnsi="Times New Roman" w:cs="Times New Roman"/>
          <w:sz w:val="26"/>
          <w:szCs w:val="26"/>
        </w:rPr>
        <w:t xml:space="preserve">Муниципальная целевая программа «Развитие малого и среднего предпринимательства в МР «Кизилюртовский район» на 2014-2016 годы» ежегодно представляется на конкурс, проводимый Минторгинвестом РД на выделение средств на реализацию мероприятий, предусмотренных муниципальными программами, направленными на поддержку предпринимательства на условиях софинансирования. В итоге реализуются </w:t>
      </w:r>
      <w:r w:rsidRPr="006A2AC4">
        <w:rPr>
          <w:rFonts w:ascii="Times New Roman" w:eastAsia="Calibri" w:hAnsi="Times New Roman" w:cs="Times New Roman"/>
          <w:color w:val="000000"/>
          <w:sz w:val="26"/>
          <w:szCs w:val="26"/>
        </w:rPr>
        <w:t>ряд инвестиционных проектов в области сельского хозяйства.</w:t>
      </w:r>
    </w:p>
    <w:p w:rsidR="00C7608F" w:rsidRPr="006A2AC4" w:rsidRDefault="00C7608F" w:rsidP="00C7608F">
      <w:pPr>
        <w:spacing w:after="0" w:line="240" w:lineRule="auto"/>
        <w:ind w:firstLine="85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рамках подпрограммы «Устойчивое развитие сельских территорий» государственной программы Республики Дагестан «Развитие сельского хозяйства и регулирование рынков сельскохозяйстве</w:t>
      </w:r>
      <w:bookmarkStart w:id="0" w:name="_GoBack"/>
      <w:bookmarkEnd w:id="0"/>
      <w:r w:rsidRPr="006A2AC4">
        <w:rPr>
          <w:rFonts w:ascii="Times New Roman" w:eastAsia="Times New Roman" w:hAnsi="Times New Roman" w:cs="Times New Roman"/>
          <w:sz w:val="26"/>
          <w:szCs w:val="26"/>
          <w:lang w:eastAsia="ar-SA"/>
        </w:rPr>
        <w:t xml:space="preserve">нной продукции, сырья и продовольствия на 2014-2020 годы»  за 11 месяцев 2014 года администрацией района  приняты на учет 3 семьи (в том числе 1 молодая), нуждающихся в улучшении жилищных условий. В соответствии с </w:t>
      </w:r>
      <w:r w:rsidRPr="006A2AC4">
        <w:rPr>
          <w:rFonts w:ascii="Times New Roman" w:eastAsia="Times New Roman" w:hAnsi="Times New Roman" w:cs="Times New Roman"/>
          <w:sz w:val="26"/>
          <w:szCs w:val="26"/>
          <w:lang w:eastAsia="ar-SA"/>
        </w:rPr>
        <w:lastRenderedPageBreak/>
        <w:t>лимитом для МР «Кизилюртовский район» на 2014 год в Министерство сельского хозяйства и продовольствия  РД  предоставлен список лиц, состоящий из 24 членов семей, нуждающихся в улучшения жилищных условий.</w:t>
      </w:r>
    </w:p>
    <w:p w:rsidR="00C7608F" w:rsidRPr="00C7608F" w:rsidRDefault="00C7608F" w:rsidP="00C7608F">
      <w:pPr>
        <w:spacing w:after="0" w:line="240" w:lineRule="auto"/>
        <w:ind w:firstLine="851"/>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contextualSpacing/>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ar-SA"/>
        </w:rPr>
        <w:t>4.2.</w:t>
      </w:r>
      <w:r w:rsidRPr="00C7608F">
        <w:rPr>
          <w:rFonts w:ascii="Times New Roman" w:eastAsia="Times New Roman" w:hAnsi="Times New Roman" w:cs="Times New Roman"/>
          <w:b/>
          <w:sz w:val="28"/>
          <w:szCs w:val="28"/>
          <w:lang w:eastAsia="ru-RU"/>
        </w:rPr>
        <w:t xml:space="preserve"> Реализация  приоритетного проекта Республики Дагестан </w:t>
      </w: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 xml:space="preserve"> «Обеление экономики»</w:t>
      </w:r>
    </w:p>
    <w:p w:rsidR="00C7608F" w:rsidRPr="00C7608F" w:rsidRDefault="00C7608F" w:rsidP="00C7608F">
      <w:pPr>
        <w:spacing w:after="0" w:line="240" w:lineRule="auto"/>
        <w:ind w:firstLine="360"/>
        <w:jc w:val="both"/>
        <w:rPr>
          <w:rFonts w:ascii="Times New Roman" w:eastAsia="Times New Roman" w:hAnsi="Times New Roman" w:cs="Times New Roman"/>
          <w:sz w:val="28"/>
          <w:szCs w:val="28"/>
          <w:lang w:eastAsia="ar-SA"/>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каждом селе района образованы рабочие группы.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Проведены подворовые обходы  личных хозяйств.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Данные похозяйственного учета сверяются  с данными  ФГУ «Земельная кадастровая палата» в отношении сведений на 27392 участка и 15508 домостроений.  Актуализация проведена сведений о правообладателях 8133 земельных участков и 7556 объектов недвижимости.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При этом выявлено 86 пользователей земельных участков и 67  собственников объектов капитального строительства, не стоящих на налоговом учете.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Организована работа по выявлению и постановке на налоговый учет лиц, осуществляющих незаконную предпринимательскую деятельность. Осуществлены  проверки 445 хозяйствующих субъектов с целью выявления лиц, осуществляющих предпринимательскую деятельность без постановки на учет в налоговых органах. Выявлено 86 лиц, уклоняющихся от постановки на учет, 23  из них поставлены на учет в налоговых органах, деятельность остальных прекращена. При этом от вновь поставленных на налоговый учет предпринимателей поступило налогов в сумме 26 тысяч рублей,  привлечено к административной ответственности 59 лиц, к которым предъявлены штрафные санкции на  общую сумму 34 тысячи рублей.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Решением Собрания депутатов МР «Кизилюртовский район» от 30.12.2013 г.  значения корректирующего коэффициента базовой доходности К2 по основным видам деятельности доведены до значений, рекомендованных Правительством Республики Дагестан. Решение вступило в силу с 1 января 2015 года.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2014 году в местный бюджет поступило 110901,6 тыс. руб. налоговых и неналоговых доходов.</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Плановые задания по налогам в консолидированный бюджет района исполнены 105,4 проц., в том числе в бюджеты сельских поселений – на 109,8 проц., в районный бюджет – на 103,5 проц.</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ar-SA"/>
        </w:rPr>
        <w:t xml:space="preserve">4.3. </w:t>
      </w:r>
      <w:r w:rsidRPr="00C7608F">
        <w:rPr>
          <w:rFonts w:ascii="Times New Roman" w:eastAsia="Times New Roman" w:hAnsi="Times New Roman" w:cs="Times New Roman"/>
          <w:b/>
          <w:sz w:val="28"/>
          <w:szCs w:val="28"/>
          <w:lang w:eastAsia="ru-RU"/>
        </w:rPr>
        <w:t xml:space="preserve">Реализация  приоритетного проекта Республики Дагестан </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ru-RU"/>
        </w:rPr>
        <w:t>«</w:t>
      </w:r>
      <w:r w:rsidRPr="00C7608F">
        <w:rPr>
          <w:rFonts w:ascii="Times New Roman" w:eastAsia="Times New Roman" w:hAnsi="Times New Roman" w:cs="Times New Roman"/>
          <w:b/>
          <w:sz w:val="28"/>
          <w:szCs w:val="28"/>
          <w:lang w:eastAsia="ar-SA"/>
        </w:rPr>
        <w:t xml:space="preserve">Новая индустриализация»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ru-RU"/>
        </w:rPr>
        <w:t xml:space="preserve">Приоритетный проект направлен на рост промышленного производства и внедрения новых форм развития промышленного потенциала. Кизилюртовский район преимущественно является аграрным районом, в связи с чем в районе разработан план мероприятий по созданию новых инвестиционных площадок на территории района, подготовлен </w:t>
      </w:r>
      <w:r w:rsidRPr="006A2AC4">
        <w:rPr>
          <w:rFonts w:ascii="Times New Roman" w:eastAsia="Times New Roman" w:hAnsi="Times New Roman" w:cs="Times New Roman"/>
          <w:sz w:val="26"/>
          <w:szCs w:val="26"/>
          <w:lang w:eastAsia="ar-SA"/>
        </w:rPr>
        <w:t>список потенциальных инвесторов, с которыми осуществляются деловые встречи с показом инвестиционных площадок.</w:t>
      </w:r>
    </w:p>
    <w:p w:rsidR="00C7608F"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Сформированы земельные участки для создания индустриально-промышленного парка в с. Стальское и агропромышленного парка в с. Н. Чирюрт</w:t>
      </w:r>
      <w:r w:rsidR="006A2AC4">
        <w:rPr>
          <w:rFonts w:ascii="Times New Roman" w:eastAsia="Times New Roman" w:hAnsi="Times New Roman" w:cs="Times New Roman"/>
          <w:sz w:val="26"/>
          <w:szCs w:val="26"/>
          <w:lang w:eastAsia="ar-SA"/>
        </w:rPr>
        <w:t>.</w:t>
      </w:r>
    </w:p>
    <w:p w:rsidR="00724DC9" w:rsidRPr="006A2AC4" w:rsidRDefault="00724DC9" w:rsidP="00C7608F">
      <w:pPr>
        <w:spacing w:after="0" w:line="240" w:lineRule="auto"/>
        <w:ind w:firstLine="709"/>
        <w:jc w:val="both"/>
        <w:rPr>
          <w:rFonts w:ascii="Times New Roman" w:eastAsia="Times New Roman" w:hAnsi="Times New Roman" w:cs="Times New Roman"/>
          <w:sz w:val="26"/>
          <w:szCs w:val="26"/>
          <w:lang w:eastAsia="ar-SA"/>
        </w:rPr>
      </w:pP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ar-SA"/>
        </w:rPr>
      </w:pP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ar-SA"/>
        </w:rPr>
        <w:lastRenderedPageBreak/>
        <w:t xml:space="preserve">4.4.  </w:t>
      </w:r>
      <w:r w:rsidRPr="00C7608F">
        <w:rPr>
          <w:rFonts w:ascii="Times New Roman" w:eastAsia="Times New Roman" w:hAnsi="Times New Roman" w:cs="Times New Roman"/>
          <w:b/>
          <w:sz w:val="28"/>
          <w:szCs w:val="28"/>
          <w:lang w:eastAsia="ru-RU"/>
        </w:rPr>
        <w:t xml:space="preserve">Реализация  приоритетного проекта Республики Дагестан </w:t>
      </w:r>
    </w:p>
    <w:p w:rsidR="00C7608F" w:rsidRPr="00C7608F" w:rsidRDefault="00C7608F" w:rsidP="00C7608F">
      <w:pPr>
        <w:widowControl w:val="0"/>
        <w:shd w:val="clear" w:color="auto" w:fill="FFFFFF"/>
        <w:suppressAutoHyphens/>
        <w:autoSpaceDE w:val="0"/>
        <w:spacing w:after="0" w:line="240" w:lineRule="auto"/>
        <w:ind w:firstLine="720"/>
        <w:jc w:val="center"/>
        <w:rPr>
          <w:rFonts w:ascii="Times New Roman" w:eastAsia="Arial" w:hAnsi="Times New Roman" w:cs="Times New Roman"/>
          <w:b/>
          <w:bCs/>
          <w:sz w:val="28"/>
          <w:szCs w:val="28"/>
          <w:lang w:eastAsia="ar-SA"/>
        </w:rPr>
      </w:pPr>
      <w:r w:rsidRPr="00C7608F">
        <w:rPr>
          <w:rFonts w:ascii="Times New Roman" w:eastAsia="Arial" w:hAnsi="Times New Roman" w:cs="Times New Roman"/>
          <w:b/>
          <w:bCs/>
          <w:sz w:val="28"/>
          <w:szCs w:val="28"/>
          <w:lang w:eastAsia="ar-SA"/>
        </w:rPr>
        <w:t xml:space="preserve">«Точки роста», инвестиции и эффективное территориальное развитие» </w:t>
      </w:r>
    </w:p>
    <w:p w:rsidR="00C7608F" w:rsidRPr="00C7608F" w:rsidRDefault="00C7608F" w:rsidP="00C7608F">
      <w:pPr>
        <w:spacing w:after="0" w:line="240" w:lineRule="auto"/>
        <w:ind w:firstLine="360"/>
        <w:jc w:val="both"/>
        <w:rPr>
          <w:rFonts w:ascii="Times New Roman" w:eastAsia="Times New Roman" w:hAnsi="Times New Roman" w:cs="Times New Roman"/>
          <w:sz w:val="28"/>
          <w:szCs w:val="28"/>
          <w:lang w:eastAsia="ar-SA"/>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Кизилюртовском районе разработана  Карта инвестиционных проектов, Инвестиционный паспорт района. Сформировано и зарезервировано под инвестиционные площадки 38 земельных </w:t>
      </w:r>
      <w:r w:rsidR="008E092A" w:rsidRPr="006A2AC4">
        <w:rPr>
          <w:rFonts w:ascii="Times New Roman" w:eastAsia="Times New Roman" w:hAnsi="Times New Roman" w:cs="Times New Roman"/>
          <w:sz w:val="26"/>
          <w:szCs w:val="26"/>
          <w:lang w:eastAsia="ar-SA"/>
        </w:rPr>
        <w:t>участков общей площадью 1395 га</w:t>
      </w:r>
      <w:r w:rsidRPr="006A2AC4">
        <w:rPr>
          <w:rFonts w:ascii="Times New Roman" w:eastAsia="Times New Roman" w:hAnsi="Times New Roman" w:cs="Times New Roman"/>
          <w:sz w:val="26"/>
          <w:szCs w:val="26"/>
          <w:lang w:eastAsia="ar-SA"/>
        </w:rPr>
        <w:t>, в числе которых наиболее значимые проекты: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1. Строительство завода по производству кормов мощностью 10 тонн в сутки.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2. Создание 10 СпоК (пунктов приемки и охлаждения молока у населения) в целях закупки у населения и мелких хозяйств молока.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3. Реконструкция животноводческой фермы на 200 голов КРС молочного направления в с. Акнада.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4. Строительство завода по выпуску плавленых сыров и сливочного масла общей массой до 20 тонн продукции в сутки.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5. Строительство животноводческой фермы на 400 голов КРС молочного направления в с. Шушановка, с. Нечаевка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6. Строительство сыродельного завода с производственной мощностью до 10 тонн молока в сутки в с. Акнада.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7. Строительство в с. Стальское на базе СПК «У. Буйнакского» мясоперерабатывающего комплекса производственной мощностью до 10 тонн продукции в смену.</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Осуществлен сбор материала для корректировки генеральных планов и схем территориального планирования 13 поселений МР «Кизилюртовский район»;</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произведена корректировка проектов генеральных планов и схем территориального планирования всех поселений МР «Кизилюртовский район» с приглашением руководителя проектов и специалистов НВЦ «Интеграционные технологии»;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целях развития паркового хозяйства в районе начата подготовка соответствующей землеустроительной документации  в с. Новый Чиркей, с. Миатли, с. Султанянгиюрт и с. Нижний Чирюрт, с. Чонтаул.</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ar-SA"/>
        </w:rPr>
        <w:t xml:space="preserve">4.5.  </w:t>
      </w:r>
      <w:r w:rsidRPr="00C7608F">
        <w:rPr>
          <w:rFonts w:ascii="Times New Roman" w:eastAsia="Times New Roman" w:hAnsi="Times New Roman" w:cs="Times New Roman"/>
          <w:b/>
          <w:sz w:val="28"/>
          <w:szCs w:val="28"/>
          <w:lang w:eastAsia="ru-RU"/>
        </w:rPr>
        <w:t xml:space="preserve">Реализация  приоритетного проекта Республики Дагестан </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 xml:space="preserve"> «Эффективное государственное управление»</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Весной 2014 года муниципальные служащие администрации  Кизилюртовского района прошли аттестацию. Трое муниципальных служащих района прошли курсы по повышению квалификации в Дагестанском государственном техническом университете. Свыше 20 работников повысили квалификацию в ДГУ в области энергосбережения.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Сайт МР «Кизилюртовский район» постоянно обновляется. Актуальная информация о деятельности органов местного самоуправления МР «Кизилюртовский район» освещается на официальном сайте </w:t>
      </w:r>
      <w:hyperlink r:id="rId59" w:tgtFrame="_blank" w:history="1">
        <w:r w:rsidRPr="006A2AC4">
          <w:rPr>
            <w:rFonts w:ascii="Times New Roman" w:eastAsia="Times New Roman" w:hAnsi="Times New Roman" w:cs="Times New Roman"/>
            <w:sz w:val="26"/>
            <w:szCs w:val="26"/>
            <w:lang w:eastAsia="ar-SA"/>
          </w:rPr>
          <w:t>www.kizilyurt-rn.ru</w:t>
        </w:r>
      </w:hyperlink>
      <w:r w:rsidRPr="006A2AC4">
        <w:rPr>
          <w:rFonts w:ascii="Times New Roman" w:eastAsia="Times New Roman" w:hAnsi="Times New Roman" w:cs="Times New Roman"/>
          <w:sz w:val="26"/>
          <w:szCs w:val="26"/>
          <w:lang w:eastAsia="ar-SA"/>
        </w:rPr>
        <w:t>, на сайте Риа</w:t>
      </w:r>
      <w:r w:rsidR="005D180F">
        <w:rPr>
          <w:rFonts w:ascii="Times New Roman" w:eastAsia="Times New Roman" w:hAnsi="Times New Roman" w:cs="Times New Roman"/>
          <w:sz w:val="26"/>
          <w:szCs w:val="26"/>
          <w:lang w:eastAsia="ar-SA"/>
        </w:rPr>
        <w:t xml:space="preserve"> «</w:t>
      </w:r>
      <w:r w:rsidRPr="006A2AC4">
        <w:rPr>
          <w:rFonts w:ascii="Times New Roman" w:eastAsia="Times New Roman" w:hAnsi="Times New Roman" w:cs="Times New Roman"/>
          <w:sz w:val="26"/>
          <w:szCs w:val="26"/>
          <w:lang w:eastAsia="ar-SA"/>
        </w:rPr>
        <w:t>Дагестан</w:t>
      </w:r>
      <w:r w:rsidR="005D180F">
        <w:rPr>
          <w:rFonts w:ascii="Times New Roman" w:eastAsia="Times New Roman" w:hAnsi="Times New Roman" w:cs="Times New Roman"/>
          <w:sz w:val="26"/>
          <w:szCs w:val="26"/>
          <w:lang w:eastAsia="ar-SA"/>
        </w:rPr>
        <w:t>»</w:t>
      </w:r>
      <w:r w:rsidRPr="006A2AC4">
        <w:rPr>
          <w:rFonts w:ascii="Times New Roman" w:eastAsia="Times New Roman" w:hAnsi="Times New Roman" w:cs="Times New Roman"/>
          <w:sz w:val="26"/>
          <w:szCs w:val="26"/>
          <w:lang w:eastAsia="ar-SA"/>
        </w:rPr>
        <w:t xml:space="preserve"> и в социальных сетях (Facebook, ВКонтакте, twitter, Instagram и</w:t>
      </w:r>
      <w:r w:rsidR="005D180F">
        <w:rPr>
          <w:rFonts w:ascii="Times New Roman" w:eastAsia="Times New Roman" w:hAnsi="Times New Roman" w:cs="Times New Roman"/>
          <w:sz w:val="26"/>
          <w:szCs w:val="26"/>
          <w:lang w:eastAsia="ar-SA"/>
        </w:rPr>
        <w:t xml:space="preserve"> мой Мир), видеоматериалы размещ</w:t>
      </w:r>
      <w:r w:rsidRPr="006A2AC4">
        <w:rPr>
          <w:rFonts w:ascii="Times New Roman" w:eastAsia="Times New Roman" w:hAnsi="Times New Roman" w:cs="Times New Roman"/>
          <w:sz w:val="26"/>
          <w:szCs w:val="26"/>
          <w:lang w:eastAsia="ar-SA"/>
        </w:rPr>
        <w:t xml:space="preserve">аются на видео портале YouTube Кизилюртовского района, РГВК </w:t>
      </w:r>
      <w:r w:rsidR="005D180F">
        <w:rPr>
          <w:rFonts w:ascii="Times New Roman" w:eastAsia="Times New Roman" w:hAnsi="Times New Roman" w:cs="Times New Roman"/>
          <w:sz w:val="26"/>
          <w:szCs w:val="26"/>
          <w:lang w:eastAsia="ar-SA"/>
        </w:rPr>
        <w:t xml:space="preserve">«Дагестан» </w:t>
      </w:r>
      <w:r w:rsidRPr="006A2AC4">
        <w:rPr>
          <w:rFonts w:ascii="Times New Roman" w:eastAsia="Times New Roman" w:hAnsi="Times New Roman" w:cs="Times New Roman"/>
          <w:sz w:val="26"/>
          <w:szCs w:val="26"/>
          <w:lang w:eastAsia="ar-SA"/>
        </w:rPr>
        <w:t>и ГРВК</w:t>
      </w:r>
      <w:r w:rsidR="005D180F">
        <w:rPr>
          <w:rFonts w:ascii="Times New Roman" w:eastAsia="Times New Roman" w:hAnsi="Times New Roman" w:cs="Times New Roman"/>
          <w:sz w:val="26"/>
          <w:szCs w:val="26"/>
          <w:lang w:eastAsia="ar-SA"/>
        </w:rPr>
        <w:t xml:space="preserve"> «Дагестан»</w:t>
      </w:r>
      <w:r w:rsidRPr="006A2AC4">
        <w:rPr>
          <w:rFonts w:ascii="Times New Roman" w:eastAsia="Times New Roman" w:hAnsi="Times New Roman" w:cs="Times New Roman"/>
          <w:sz w:val="26"/>
          <w:szCs w:val="26"/>
          <w:lang w:eastAsia="ar-SA"/>
        </w:rPr>
        <w:t>.</w:t>
      </w:r>
    </w:p>
    <w:p w:rsidR="00C7608F" w:rsidRPr="006A2AC4" w:rsidRDefault="00C7608F" w:rsidP="00C7608F">
      <w:pPr>
        <w:spacing w:after="0" w:line="240" w:lineRule="auto"/>
        <w:ind w:firstLine="709"/>
        <w:contextualSpacing/>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Многообразие задач, которые стоят перед  муниципальной властью по выводу района из кризиса и его обновлению, выдвигает на первый план вопросы подбора, подготовки и воспитания достойных кадров. </w:t>
      </w:r>
    </w:p>
    <w:p w:rsidR="00C7608F" w:rsidRPr="006A2AC4" w:rsidRDefault="00C7608F" w:rsidP="00C7608F">
      <w:pPr>
        <w:spacing w:after="0" w:line="240" w:lineRule="auto"/>
        <w:ind w:firstLine="709"/>
        <w:contextualSpacing/>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В настоящее время в МР «Кизилюртовский район» определен список лиц, включенных в резерв управленческих кадров, сформирован список кандидатов в возрасте до 35 лет на замещение высших и главных должностей муниципальной службы, обеспечивается конкурсная система замещения вакантных должностей муниципальной службы, оптимизирована структура администрации МР «Кизилюртовский район».</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с. Султанянгиюрт сформирован земельный участок площадью 890 кв.м. и начато строительство многофункционального центра предоставления государственных и муниципальных услуг.</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ar-SA"/>
        </w:rPr>
        <w:t xml:space="preserve">4.6. </w:t>
      </w:r>
      <w:r w:rsidRPr="00C7608F">
        <w:rPr>
          <w:rFonts w:ascii="Times New Roman" w:eastAsia="Times New Roman" w:hAnsi="Times New Roman" w:cs="Times New Roman"/>
          <w:b/>
          <w:sz w:val="28"/>
          <w:szCs w:val="28"/>
          <w:lang w:eastAsia="ru-RU"/>
        </w:rPr>
        <w:t xml:space="preserve">Реализация  приоритетного проекта Республики Дагестан </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«Безопасный Дагестан»</w:t>
      </w:r>
    </w:p>
    <w:p w:rsidR="00C7608F" w:rsidRPr="00C7608F" w:rsidRDefault="00C7608F" w:rsidP="00C7608F">
      <w:pPr>
        <w:spacing w:after="0" w:line="240" w:lineRule="auto"/>
        <w:jc w:val="center"/>
        <w:rPr>
          <w:rFonts w:ascii="Times New Roman" w:eastAsia="Times New Roman" w:hAnsi="Times New Roman" w:cs="Times New Roman"/>
          <w:b/>
          <w:sz w:val="28"/>
          <w:szCs w:val="28"/>
          <w:lang w:eastAsia="ar-SA"/>
        </w:rPr>
      </w:pPr>
    </w:p>
    <w:p w:rsidR="00C7608F" w:rsidRPr="006A2AC4" w:rsidRDefault="00C7608F" w:rsidP="00C7608F">
      <w:pPr>
        <w:spacing w:after="0" w:line="100" w:lineRule="atLeast"/>
        <w:ind w:firstLine="736"/>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 целью повышения роли взаимодействия администрации с общественностью района, привлечения широких слоев населения к выработке предложений по важным социальным и политическим вопросам развития функционирует Совет Старейшин, общественный Совет, Совет ветеранов ВОВ, Совет ветеранов Афганских событий и др. Общественно-политическая ситуация в районе устойчиво сохраняет характеристики стабильности. Конфликтные ситуации не возникали и не прогнозируются.</w:t>
      </w:r>
    </w:p>
    <w:p w:rsidR="00C7608F" w:rsidRPr="006A2AC4" w:rsidRDefault="00C7608F" w:rsidP="00C7608F">
      <w:pPr>
        <w:spacing w:after="0" w:line="240" w:lineRule="auto"/>
        <w:ind w:firstLine="709"/>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Одним из важных вопросов развития национальных отношений в районе является укрепление межнационального мира и согласия между народами, проживающими в Кизилюртовском районе.</w:t>
      </w:r>
    </w:p>
    <w:p w:rsidR="00C7608F" w:rsidRPr="006A2AC4" w:rsidRDefault="00C7608F" w:rsidP="00C7608F">
      <w:pPr>
        <w:spacing w:after="0" w:line="240" w:lineRule="auto"/>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Национальный состав Кизилюртовского района представлен следующим образом:</w:t>
      </w:r>
    </w:p>
    <w:p w:rsidR="00C7608F" w:rsidRPr="00C7608F" w:rsidRDefault="00C7608F" w:rsidP="00C7608F">
      <w:pPr>
        <w:spacing w:after="0" w:line="240" w:lineRule="auto"/>
        <w:ind w:left="927"/>
        <w:rPr>
          <w:rFonts w:ascii="Times New Roman" w:eastAsia="Times New Roman" w:hAnsi="Times New Roman" w:cs="Times New Roman"/>
          <w:sz w:val="28"/>
          <w:szCs w:val="28"/>
          <w:lang w:eastAsia="ar-SA"/>
        </w:rPr>
      </w:pPr>
    </w:p>
    <w:tbl>
      <w:tblPr>
        <w:tblStyle w:val="-60"/>
        <w:tblW w:w="0" w:type="auto"/>
        <w:tblLook w:val="04A0"/>
      </w:tblPr>
      <w:tblGrid>
        <w:gridCol w:w="608"/>
        <w:gridCol w:w="3895"/>
        <w:gridCol w:w="2835"/>
        <w:gridCol w:w="2976"/>
      </w:tblGrid>
      <w:tr w:rsidR="00C7608F" w:rsidRPr="00C7608F" w:rsidTr="009C5B37">
        <w:trPr>
          <w:cnfStyle w:val="100000000000"/>
        </w:trPr>
        <w:tc>
          <w:tcPr>
            <w:cnfStyle w:val="001000000000"/>
            <w:tcW w:w="608" w:type="dxa"/>
            <w:shd w:val="clear" w:color="auto" w:fill="A8D08D" w:themeFill="accent6" w:themeFillTint="99"/>
          </w:tcPr>
          <w:p w:rsidR="00C7608F" w:rsidRPr="00C7608F" w:rsidRDefault="00C7608F" w:rsidP="00C7608F">
            <w:pPr>
              <w:rPr>
                <w:rFonts w:ascii="Times New Roman" w:eastAsia="Times New Roman" w:hAnsi="Times New Roman" w:cs="Times New Roman"/>
                <w:b w:val="0"/>
                <w:sz w:val="28"/>
                <w:szCs w:val="28"/>
                <w:lang w:eastAsia="ar-SA"/>
              </w:rPr>
            </w:pPr>
            <w:r w:rsidRPr="00C7608F">
              <w:rPr>
                <w:rFonts w:ascii="Times New Roman" w:eastAsia="Times New Roman" w:hAnsi="Times New Roman" w:cs="Times New Roman"/>
                <w:b w:val="0"/>
                <w:sz w:val="28"/>
                <w:szCs w:val="28"/>
                <w:lang w:eastAsia="ar-SA"/>
              </w:rPr>
              <w:t>№</w:t>
            </w:r>
          </w:p>
        </w:tc>
        <w:tc>
          <w:tcPr>
            <w:tcW w:w="3895" w:type="dxa"/>
            <w:shd w:val="clear" w:color="auto" w:fill="A8D08D" w:themeFill="accent6" w:themeFillTint="99"/>
          </w:tcPr>
          <w:p w:rsidR="00C7608F" w:rsidRPr="00C7608F" w:rsidRDefault="00C7608F" w:rsidP="00C7608F">
            <w:pPr>
              <w:cnfStyle w:val="100000000000"/>
              <w:rPr>
                <w:rFonts w:ascii="Times New Roman" w:eastAsia="Times New Roman" w:hAnsi="Times New Roman" w:cs="Times New Roman"/>
                <w:b w:val="0"/>
                <w:sz w:val="28"/>
                <w:szCs w:val="28"/>
                <w:lang w:eastAsia="ar-SA"/>
              </w:rPr>
            </w:pPr>
            <w:r w:rsidRPr="00C7608F">
              <w:rPr>
                <w:rFonts w:ascii="Times New Roman" w:eastAsia="Times New Roman" w:hAnsi="Times New Roman" w:cs="Times New Roman"/>
                <w:b w:val="0"/>
                <w:sz w:val="28"/>
                <w:szCs w:val="28"/>
                <w:lang w:eastAsia="ar-SA"/>
              </w:rPr>
              <w:t xml:space="preserve">Национальность </w:t>
            </w:r>
          </w:p>
        </w:tc>
        <w:tc>
          <w:tcPr>
            <w:tcW w:w="2835" w:type="dxa"/>
            <w:shd w:val="clear" w:color="auto" w:fill="A8D08D" w:themeFill="accent6" w:themeFillTint="99"/>
          </w:tcPr>
          <w:p w:rsidR="00C7608F" w:rsidRPr="00C7608F" w:rsidRDefault="00C7608F" w:rsidP="00C7608F">
            <w:pPr>
              <w:jc w:val="center"/>
              <w:cnfStyle w:val="100000000000"/>
              <w:rPr>
                <w:rFonts w:ascii="Times New Roman" w:eastAsia="Times New Roman" w:hAnsi="Times New Roman" w:cs="Times New Roman"/>
                <w:b w:val="0"/>
                <w:sz w:val="28"/>
                <w:szCs w:val="28"/>
                <w:lang w:eastAsia="ar-SA"/>
              </w:rPr>
            </w:pPr>
            <w:r w:rsidRPr="00C7608F">
              <w:rPr>
                <w:rFonts w:ascii="Times New Roman" w:eastAsia="Times New Roman" w:hAnsi="Times New Roman" w:cs="Times New Roman"/>
                <w:b w:val="0"/>
                <w:sz w:val="28"/>
                <w:szCs w:val="28"/>
                <w:lang w:eastAsia="ar-SA"/>
              </w:rPr>
              <w:t>Количество чел.</w:t>
            </w:r>
          </w:p>
        </w:tc>
        <w:tc>
          <w:tcPr>
            <w:tcW w:w="2976" w:type="dxa"/>
            <w:shd w:val="clear" w:color="auto" w:fill="A8D08D" w:themeFill="accent6" w:themeFillTint="99"/>
          </w:tcPr>
          <w:p w:rsidR="00C7608F" w:rsidRPr="00C7608F" w:rsidRDefault="00C7608F" w:rsidP="00C7608F">
            <w:pPr>
              <w:jc w:val="center"/>
              <w:cnfStyle w:val="100000000000"/>
              <w:rPr>
                <w:rFonts w:ascii="Times New Roman" w:eastAsia="Times New Roman" w:hAnsi="Times New Roman" w:cs="Times New Roman"/>
                <w:b w:val="0"/>
                <w:sz w:val="28"/>
                <w:szCs w:val="28"/>
                <w:lang w:eastAsia="ar-SA"/>
              </w:rPr>
            </w:pPr>
            <w:r w:rsidRPr="00C7608F">
              <w:rPr>
                <w:rFonts w:ascii="Times New Roman" w:eastAsia="Times New Roman" w:hAnsi="Times New Roman" w:cs="Times New Roman"/>
                <w:b w:val="0"/>
                <w:sz w:val="28"/>
                <w:szCs w:val="28"/>
                <w:lang w:eastAsia="ar-SA"/>
              </w:rPr>
              <w:t>%</w:t>
            </w:r>
          </w:p>
        </w:tc>
      </w:tr>
      <w:tr w:rsidR="00C7608F" w:rsidRPr="00C7608F" w:rsidTr="009C5B37">
        <w:trPr>
          <w:cnfStyle w:val="000000100000"/>
        </w:trPr>
        <w:tc>
          <w:tcPr>
            <w:cnfStyle w:val="001000000000"/>
            <w:tcW w:w="608" w:type="dxa"/>
          </w:tcPr>
          <w:p w:rsidR="00C7608F" w:rsidRPr="00C7608F" w:rsidRDefault="00C7608F" w:rsidP="00C7608F">
            <w:pPr>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1</w:t>
            </w:r>
          </w:p>
        </w:tc>
        <w:tc>
          <w:tcPr>
            <w:tcW w:w="3895" w:type="dxa"/>
          </w:tcPr>
          <w:p w:rsidR="00C7608F" w:rsidRPr="00C7608F" w:rsidRDefault="00C7608F" w:rsidP="00C7608F">
            <w:pP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Аварцы</w:t>
            </w:r>
          </w:p>
        </w:tc>
        <w:tc>
          <w:tcPr>
            <w:tcW w:w="2835" w:type="dxa"/>
          </w:tcPr>
          <w:p w:rsidR="00C7608F" w:rsidRPr="00C7608F" w:rsidRDefault="00C7608F" w:rsidP="00C7608F">
            <w:pPr>
              <w:jc w:val="cente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52207</w:t>
            </w:r>
          </w:p>
        </w:tc>
        <w:tc>
          <w:tcPr>
            <w:tcW w:w="2976" w:type="dxa"/>
          </w:tcPr>
          <w:p w:rsidR="00C7608F" w:rsidRPr="00C7608F" w:rsidRDefault="00C7608F" w:rsidP="00C7608F">
            <w:pPr>
              <w:jc w:val="cente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77,7</w:t>
            </w:r>
          </w:p>
        </w:tc>
      </w:tr>
      <w:tr w:rsidR="00C7608F" w:rsidRPr="00C7608F" w:rsidTr="009C5B37">
        <w:trPr>
          <w:cnfStyle w:val="000000010000"/>
        </w:trPr>
        <w:tc>
          <w:tcPr>
            <w:cnfStyle w:val="001000000000"/>
            <w:tcW w:w="608" w:type="dxa"/>
          </w:tcPr>
          <w:p w:rsidR="00C7608F" w:rsidRPr="00C7608F" w:rsidRDefault="00C7608F" w:rsidP="00C7608F">
            <w:pPr>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2</w:t>
            </w:r>
          </w:p>
        </w:tc>
        <w:tc>
          <w:tcPr>
            <w:tcW w:w="3895" w:type="dxa"/>
          </w:tcPr>
          <w:p w:rsidR="00C7608F" w:rsidRPr="00C7608F" w:rsidRDefault="00C7608F" w:rsidP="00C7608F">
            <w:pP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Кумыки</w:t>
            </w:r>
          </w:p>
        </w:tc>
        <w:tc>
          <w:tcPr>
            <w:tcW w:w="2835" w:type="dxa"/>
          </w:tcPr>
          <w:p w:rsidR="00C7608F" w:rsidRPr="00C7608F" w:rsidRDefault="00C7608F" w:rsidP="00C7608F">
            <w:pPr>
              <w:jc w:val="cente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5663</w:t>
            </w:r>
          </w:p>
        </w:tc>
        <w:tc>
          <w:tcPr>
            <w:tcW w:w="2976" w:type="dxa"/>
          </w:tcPr>
          <w:p w:rsidR="00C7608F" w:rsidRPr="00C7608F" w:rsidRDefault="00C7608F" w:rsidP="00C7608F">
            <w:pPr>
              <w:jc w:val="cente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8,4</w:t>
            </w:r>
          </w:p>
        </w:tc>
      </w:tr>
      <w:tr w:rsidR="00C7608F" w:rsidRPr="00C7608F" w:rsidTr="009C5B37">
        <w:trPr>
          <w:cnfStyle w:val="000000100000"/>
        </w:trPr>
        <w:tc>
          <w:tcPr>
            <w:cnfStyle w:val="001000000000"/>
            <w:tcW w:w="608" w:type="dxa"/>
          </w:tcPr>
          <w:p w:rsidR="00C7608F" w:rsidRPr="00C7608F" w:rsidRDefault="00C7608F" w:rsidP="00C7608F">
            <w:pPr>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3</w:t>
            </w:r>
          </w:p>
        </w:tc>
        <w:tc>
          <w:tcPr>
            <w:tcW w:w="3895" w:type="dxa"/>
          </w:tcPr>
          <w:p w:rsidR="00C7608F" w:rsidRPr="00C7608F" w:rsidRDefault="00C7608F" w:rsidP="00C7608F">
            <w:pP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Чеченцы</w:t>
            </w:r>
          </w:p>
        </w:tc>
        <w:tc>
          <w:tcPr>
            <w:tcW w:w="2835" w:type="dxa"/>
          </w:tcPr>
          <w:p w:rsidR="00C7608F" w:rsidRPr="00C7608F" w:rsidRDefault="00C7608F" w:rsidP="00C7608F">
            <w:pPr>
              <w:jc w:val="cente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3762</w:t>
            </w:r>
          </w:p>
        </w:tc>
        <w:tc>
          <w:tcPr>
            <w:tcW w:w="2976" w:type="dxa"/>
          </w:tcPr>
          <w:p w:rsidR="00C7608F" w:rsidRPr="00C7608F" w:rsidRDefault="00C7608F" w:rsidP="00C7608F">
            <w:pPr>
              <w:jc w:val="cente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5,6</w:t>
            </w:r>
          </w:p>
        </w:tc>
      </w:tr>
      <w:tr w:rsidR="00C7608F" w:rsidRPr="00C7608F" w:rsidTr="009C5B37">
        <w:trPr>
          <w:cnfStyle w:val="000000010000"/>
        </w:trPr>
        <w:tc>
          <w:tcPr>
            <w:cnfStyle w:val="001000000000"/>
            <w:tcW w:w="608" w:type="dxa"/>
          </w:tcPr>
          <w:p w:rsidR="00C7608F" w:rsidRPr="00C7608F" w:rsidRDefault="00C7608F" w:rsidP="00C7608F">
            <w:pPr>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4</w:t>
            </w:r>
          </w:p>
        </w:tc>
        <w:tc>
          <w:tcPr>
            <w:tcW w:w="3895" w:type="dxa"/>
          </w:tcPr>
          <w:p w:rsidR="00C7608F" w:rsidRPr="00C7608F" w:rsidRDefault="00C7608F" w:rsidP="00C7608F">
            <w:pP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Лакцы</w:t>
            </w:r>
          </w:p>
        </w:tc>
        <w:tc>
          <w:tcPr>
            <w:tcW w:w="2835" w:type="dxa"/>
          </w:tcPr>
          <w:p w:rsidR="00C7608F" w:rsidRPr="00C7608F" w:rsidRDefault="00000A07" w:rsidP="00C7608F">
            <w:pPr>
              <w:jc w:val="center"/>
              <w:cnfStyle w:val="00000001000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2801</w:t>
            </w:r>
          </w:p>
        </w:tc>
        <w:tc>
          <w:tcPr>
            <w:tcW w:w="2976" w:type="dxa"/>
          </w:tcPr>
          <w:p w:rsidR="00C7608F" w:rsidRPr="00C7608F" w:rsidRDefault="00C7608F" w:rsidP="00C7608F">
            <w:pPr>
              <w:jc w:val="cente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4,17</w:t>
            </w:r>
          </w:p>
        </w:tc>
      </w:tr>
      <w:tr w:rsidR="00C7608F" w:rsidRPr="00C7608F" w:rsidTr="009C5B37">
        <w:trPr>
          <w:cnfStyle w:val="000000100000"/>
        </w:trPr>
        <w:tc>
          <w:tcPr>
            <w:cnfStyle w:val="001000000000"/>
            <w:tcW w:w="608" w:type="dxa"/>
          </w:tcPr>
          <w:p w:rsidR="00C7608F" w:rsidRPr="00C7608F" w:rsidRDefault="00C7608F" w:rsidP="00C7608F">
            <w:pPr>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4</w:t>
            </w:r>
          </w:p>
        </w:tc>
        <w:tc>
          <w:tcPr>
            <w:tcW w:w="3895" w:type="dxa"/>
          </w:tcPr>
          <w:p w:rsidR="00C7608F" w:rsidRPr="00C7608F" w:rsidRDefault="00C7608F" w:rsidP="00C7608F">
            <w:pP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Другие народы РД</w:t>
            </w:r>
          </w:p>
        </w:tc>
        <w:tc>
          <w:tcPr>
            <w:tcW w:w="2835" w:type="dxa"/>
          </w:tcPr>
          <w:p w:rsidR="00C7608F" w:rsidRPr="00C7608F" w:rsidRDefault="00C7608F" w:rsidP="00C7608F">
            <w:pPr>
              <w:jc w:val="cente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5550</w:t>
            </w:r>
          </w:p>
        </w:tc>
        <w:tc>
          <w:tcPr>
            <w:tcW w:w="2976" w:type="dxa"/>
          </w:tcPr>
          <w:p w:rsidR="00C7608F" w:rsidRPr="00C7608F" w:rsidRDefault="00C7608F" w:rsidP="00C7608F">
            <w:pPr>
              <w:jc w:val="center"/>
              <w:cnfStyle w:val="00000010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8,3</w:t>
            </w:r>
          </w:p>
        </w:tc>
      </w:tr>
      <w:tr w:rsidR="00C7608F" w:rsidRPr="00C7608F" w:rsidTr="009C5B37">
        <w:trPr>
          <w:cnfStyle w:val="000000010000"/>
        </w:trPr>
        <w:tc>
          <w:tcPr>
            <w:cnfStyle w:val="001000000000"/>
            <w:tcW w:w="608" w:type="dxa"/>
          </w:tcPr>
          <w:p w:rsidR="00C7608F" w:rsidRPr="00C7608F" w:rsidRDefault="00C7608F" w:rsidP="00C7608F">
            <w:pPr>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5</w:t>
            </w:r>
          </w:p>
        </w:tc>
        <w:tc>
          <w:tcPr>
            <w:tcW w:w="3895" w:type="dxa"/>
          </w:tcPr>
          <w:p w:rsidR="00C7608F" w:rsidRPr="00C7608F" w:rsidRDefault="00C7608F" w:rsidP="00C7608F">
            <w:pP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Итого</w:t>
            </w:r>
          </w:p>
        </w:tc>
        <w:tc>
          <w:tcPr>
            <w:tcW w:w="2835" w:type="dxa"/>
          </w:tcPr>
          <w:p w:rsidR="00C7608F" w:rsidRPr="00C7608F" w:rsidRDefault="00C7608F" w:rsidP="00C7608F">
            <w:pPr>
              <w:jc w:val="cente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67182</w:t>
            </w:r>
          </w:p>
        </w:tc>
        <w:tc>
          <w:tcPr>
            <w:tcW w:w="2976" w:type="dxa"/>
          </w:tcPr>
          <w:p w:rsidR="00C7608F" w:rsidRPr="00C7608F" w:rsidRDefault="00C7608F" w:rsidP="00C7608F">
            <w:pPr>
              <w:jc w:val="center"/>
              <w:cnfStyle w:val="000000010000"/>
              <w:rPr>
                <w:rFonts w:ascii="Times New Roman" w:eastAsia="Times New Roman" w:hAnsi="Times New Roman" w:cs="Times New Roman"/>
                <w:sz w:val="28"/>
                <w:szCs w:val="28"/>
                <w:lang w:eastAsia="ar-SA"/>
              </w:rPr>
            </w:pPr>
            <w:r w:rsidRPr="00C7608F">
              <w:rPr>
                <w:rFonts w:ascii="Times New Roman" w:eastAsia="Times New Roman" w:hAnsi="Times New Roman" w:cs="Times New Roman"/>
                <w:sz w:val="28"/>
                <w:szCs w:val="28"/>
                <w:lang w:eastAsia="ar-SA"/>
              </w:rPr>
              <w:t>100</w:t>
            </w:r>
          </w:p>
        </w:tc>
      </w:tr>
    </w:tbl>
    <w:p w:rsidR="00C7608F" w:rsidRPr="00C7608F" w:rsidRDefault="00C7608F" w:rsidP="00C7608F">
      <w:pPr>
        <w:spacing w:after="0" w:line="240" w:lineRule="auto"/>
        <w:ind w:left="927"/>
        <w:rPr>
          <w:rFonts w:ascii="Times New Roman" w:eastAsia="Times New Roman" w:hAnsi="Times New Roman" w:cs="Times New Roman"/>
          <w:sz w:val="28"/>
          <w:szCs w:val="28"/>
          <w:lang w:eastAsia="ar-SA"/>
        </w:rPr>
      </w:pPr>
    </w:p>
    <w:p w:rsidR="00C7608F" w:rsidRPr="006A2AC4" w:rsidRDefault="00C7608F" w:rsidP="00C7608F">
      <w:pPr>
        <w:spacing w:after="0" w:line="240" w:lineRule="auto"/>
        <w:ind w:firstLine="709"/>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В районе принята и реализуется муниципальная программа, направленная на гармонизацию межнациональных отношений. </w:t>
      </w:r>
    </w:p>
    <w:p w:rsidR="00C7608F" w:rsidRPr="006A2AC4" w:rsidRDefault="00C7608F" w:rsidP="00C7608F">
      <w:pPr>
        <w:spacing w:after="0" w:line="240" w:lineRule="auto"/>
        <w:ind w:firstLine="709"/>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Функционирует Согласительная комиссия, работа которой ориентирована на урегулирование возможных спорных и конфликтных ситуаций. </w:t>
      </w:r>
    </w:p>
    <w:p w:rsidR="00C7608F" w:rsidRPr="006A2AC4" w:rsidRDefault="00C7608F" w:rsidP="00C7608F">
      <w:pPr>
        <w:spacing w:after="0" w:line="240" w:lineRule="auto"/>
        <w:ind w:firstLine="709"/>
        <w:rPr>
          <w:rFonts w:ascii="Times New Roman" w:eastAsia="Times New Roman" w:hAnsi="Times New Roman" w:cs="Times New Roman"/>
          <w:b/>
          <w:sz w:val="26"/>
          <w:szCs w:val="26"/>
          <w:lang w:eastAsia="ar-SA"/>
        </w:rPr>
      </w:pPr>
      <w:r w:rsidRPr="006A2AC4">
        <w:rPr>
          <w:rFonts w:ascii="Times New Roman" w:eastAsia="Times New Roman" w:hAnsi="Times New Roman" w:cs="Times New Roman"/>
          <w:sz w:val="26"/>
          <w:szCs w:val="26"/>
          <w:lang w:eastAsia="ar-SA"/>
        </w:rPr>
        <w:t>Приоритетным проектом предусмотрен комплекс мероприятий, направленных на обеспечение общественной безопасности и сохранение стабильной общественно-политической ситуации в районе.</w:t>
      </w:r>
    </w:p>
    <w:p w:rsidR="00C7608F" w:rsidRPr="006A2AC4" w:rsidRDefault="00C7608F" w:rsidP="00C7608F">
      <w:pPr>
        <w:suppressAutoHyphens/>
        <w:spacing w:after="0" w:line="100" w:lineRule="atLeast"/>
        <w:ind w:firstLine="709"/>
        <w:jc w:val="both"/>
        <w:rPr>
          <w:rFonts w:ascii="Times New Roman" w:eastAsia="Calibri" w:hAnsi="Times New Roman" w:cs="Calibri"/>
          <w:sz w:val="26"/>
          <w:szCs w:val="26"/>
          <w:lang w:eastAsia="ar-SA"/>
        </w:rPr>
      </w:pPr>
      <w:r w:rsidRPr="006A2AC4">
        <w:rPr>
          <w:rFonts w:ascii="Times New Roman" w:eastAsia="Calibri" w:hAnsi="Times New Roman" w:cs="Calibri"/>
          <w:sz w:val="26"/>
          <w:szCs w:val="26"/>
          <w:lang w:eastAsia="ar-SA"/>
        </w:rPr>
        <w:t>Активно работает Антитеррористическая комиссия МР «Кизилюртовский район», при которой создана постоянно действующая группа по противодействию идеологии терроризма. Практикуется заслушивание информаций глав сельских поселений о состоянии общественно-политической ситуации на местах на заседаниях АТК  муниципального района, района, отчета начальника МО МВД России «Кизилюртовский» на сессиях районного Собрания депутатов. В районе созданы отряды добровольных народных дружинников с охватом 1341 человек.</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lastRenderedPageBreak/>
        <w:t>В районе разработана и утверждена 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районе на 2014-2018 годы» (Постановление от 12.12.2014г. № 19), в составе которой предусмотрена реализация ряда подпрограмм:</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«Комплексные меры по обеспечению пожарной безопасности в МР «Кизилюртовский район»  на 2014-2018 годы»;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Создание общественных спасательных постов в местах массового отдыха населения на воде и обучение населения, прежде всего детей, плаванию и приемам спасания на воде в МР «Кизилюртовский район» 2014-2017 годы»;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«Снижение рисков и смягчение последствий чрезвычайных ситуаций природного и техногенного характера в МР «Кизилюртовский район» на 2014-2018 годы»;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«Создание системы обеспечения вызова экстренных оперативных служб по единому номеру «112» в МР «Кизилюртовский район» на 2014-2017 годы».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Особое внимание уделяется организации системной разъяснительной работы среди населения района в средствах массовой информации.</w:t>
      </w:r>
    </w:p>
    <w:p w:rsidR="00C7608F" w:rsidRPr="006A2AC4" w:rsidRDefault="00C7608F" w:rsidP="00C7608F">
      <w:pPr>
        <w:suppressAutoHyphens/>
        <w:spacing w:after="0" w:line="100" w:lineRule="atLeast"/>
        <w:ind w:firstLine="709"/>
        <w:jc w:val="both"/>
        <w:rPr>
          <w:rFonts w:ascii="Times New Roman" w:eastAsia="Calibri" w:hAnsi="Times New Roman" w:cs="Calibri"/>
          <w:sz w:val="26"/>
          <w:szCs w:val="26"/>
          <w:lang w:eastAsia="ar-SA"/>
        </w:rPr>
      </w:pP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ar-SA"/>
        </w:rPr>
        <w:t xml:space="preserve">4.7. </w:t>
      </w:r>
      <w:r w:rsidRPr="00C7608F">
        <w:rPr>
          <w:rFonts w:ascii="Times New Roman" w:eastAsia="Times New Roman" w:hAnsi="Times New Roman" w:cs="Times New Roman"/>
          <w:b/>
          <w:sz w:val="28"/>
          <w:szCs w:val="28"/>
          <w:lang w:eastAsia="ru-RU"/>
        </w:rPr>
        <w:t xml:space="preserve">Реализация  приоритетного проекта Республики Дагестан </w:t>
      </w: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«Человеческий капитал»</w:t>
      </w:r>
    </w:p>
    <w:p w:rsidR="00C7608F" w:rsidRPr="00C7608F" w:rsidRDefault="00C7608F" w:rsidP="00C7608F">
      <w:pPr>
        <w:spacing w:after="0" w:line="240" w:lineRule="auto"/>
        <w:ind w:firstLine="360"/>
        <w:jc w:val="center"/>
        <w:rPr>
          <w:rFonts w:ascii="Times New Roman" w:eastAsia="Times New Roman" w:hAnsi="Times New Roman" w:cs="Times New Roman"/>
          <w:b/>
          <w:sz w:val="28"/>
          <w:szCs w:val="28"/>
          <w:lang w:eastAsia="ar-SA"/>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рамках реализации подпроекта «</w:t>
      </w:r>
      <w:r w:rsidRPr="006A2AC4">
        <w:rPr>
          <w:rFonts w:ascii="Times New Roman" w:eastAsia="HiddenHorzOCR" w:hAnsi="Times New Roman" w:cs="Times New Roman"/>
          <w:sz w:val="26"/>
          <w:szCs w:val="26"/>
          <w:lang w:eastAsia="ar-SA"/>
        </w:rPr>
        <w:t xml:space="preserve">Культурный Дагестана» создан Центр традиционной культуры народов Дагестана </w:t>
      </w:r>
      <w:r w:rsidRPr="006A2AC4">
        <w:rPr>
          <w:rFonts w:ascii="Academy" w:eastAsia="Times New Roman" w:hAnsi="Academy" w:cs="Times New Roman"/>
          <w:sz w:val="26"/>
          <w:szCs w:val="26"/>
          <w:lang w:eastAsia="ar-SA"/>
        </w:rPr>
        <w:t>для повышения качества жизни населения, предоставления им возможности для саморазвития, воспитания подрастающего поколения, создания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В целях реализации подпроекта «Просвещенный Дагестан» в  2014 году прошли курсы повышения квалификации более 300 педработников района, в том числе около 30 человек прошли курсы дистанционно, 9 человек прошли курсы в Институте развития образования при ДГПУ, 9 – при ДГУ, 4 – в Академии повышения квалификации педработников в г. Москве.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Более 40 учителей района прошли подготовку по использованию новейшего оборудования, приобретаемого в рамках подпроекта «Школа будущего», в дальнейшем они смогут обучать этому своих коллег.</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остается на уровне 2013 года  и составляет 74 проц.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 xml:space="preserve">Завершена реконструкция здания администрации с. Кироваул под детский сад на 50 мест. Закончено начатое в 2013 году строительство детского сада на 100 мест в с. Стальское, а также строительство нового корпуса детского сада «Ветерок» в с. Новый Чиркей на 100 мест. Ведется реконструкция и перепланировка одного из корпусов Кульзебской школы под детский сад на 60 мест. Благодаря вышеперечисленным мерам, к концу 2015 года количество мест в детских садах района будет составлять около 1160 мест, что на 315 мест больше, чем в 2013 году.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По подпроекту «Молодежный Дагестан»  в целях обеспечения взаимодействия молодежи и органов местного самоуправления МР «Кизилюртовский район», интеграции молодежи в процесс социально-экономического развития района, содействия главе администрации в реализации основных направлений молодежной политики в МР «Кизилюртовский район» созданы молодежная администрация, молодежный парламент.</w:t>
      </w:r>
    </w:p>
    <w:p w:rsidR="00C7608F" w:rsidRPr="006A2AC4" w:rsidRDefault="00C7608F" w:rsidP="00C760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Завершено строительство 4 футбольных мини - полей в с. с. Новый Чиркей и Кироваул, Султанянгиюрт и Зубутли-Миатли; в с. Кироваул завершено строительство спортивного зала площадью 1311 кв.м.</w:t>
      </w:r>
    </w:p>
    <w:p w:rsidR="00C7608F" w:rsidRPr="006A2AC4" w:rsidRDefault="00C7608F" w:rsidP="00C7608F">
      <w:pPr>
        <w:spacing w:after="0" w:line="100" w:lineRule="atLeast"/>
        <w:ind w:firstLine="721"/>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По подпроекту «Здоровый Дагестан» план по диспанзеризации населения выполнен на 98,3 проц.  Высокотехнологическую помощь получили 26 человек. Диспансеризацией детского населения охвачено 100 проц. детей, высокотехнологическую помощь получили 18 детей.</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ar-SA"/>
        </w:rPr>
      </w:pP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 xml:space="preserve">5. Основные цели и задачи, </w:t>
      </w: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r w:rsidRPr="00C7608F">
        <w:rPr>
          <w:rFonts w:ascii="Times New Roman" w:eastAsia="Times New Roman" w:hAnsi="Times New Roman" w:cs="Times New Roman"/>
          <w:b/>
          <w:sz w:val="28"/>
          <w:szCs w:val="28"/>
          <w:lang w:eastAsia="ar-SA"/>
        </w:rPr>
        <w:t>сроки и этапы реализации программы</w:t>
      </w:r>
    </w:p>
    <w:p w:rsidR="00C7608F" w:rsidRPr="00C7608F" w:rsidRDefault="00C7608F" w:rsidP="00C7608F">
      <w:pPr>
        <w:spacing w:after="0" w:line="240" w:lineRule="auto"/>
        <w:ind w:firstLine="709"/>
        <w:jc w:val="center"/>
        <w:rPr>
          <w:rFonts w:ascii="Times New Roman" w:eastAsia="Times New Roman" w:hAnsi="Times New Roman" w:cs="Times New Roman"/>
          <w:b/>
          <w:sz w:val="28"/>
          <w:szCs w:val="28"/>
          <w:lang w:eastAsia="ar-SA"/>
        </w:rPr>
      </w:pP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Основная цель реализации Комплексной программы экономического развития муниципального района «Кизилюртовский район» на 2016- 2018 годы (далее Программа) – </w:t>
      </w:r>
      <w:r w:rsidRPr="006A2AC4">
        <w:rPr>
          <w:rFonts w:ascii="Times New Roman" w:eastAsia="Times New Roman" w:hAnsi="Times New Roman" w:cs="Times New Roman"/>
          <w:b/>
          <w:i/>
          <w:sz w:val="26"/>
          <w:szCs w:val="26"/>
          <w:lang w:eastAsia="ru-RU"/>
        </w:rPr>
        <w:t>создание благоприятных условий для жизни населения, развития экономики и социальной сферы</w:t>
      </w:r>
      <w:r w:rsidRPr="006A2AC4">
        <w:rPr>
          <w:rFonts w:ascii="Times New Roman" w:eastAsia="Times New Roman" w:hAnsi="Times New Roman" w:cs="Times New Roman"/>
          <w:sz w:val="26"/>
          <w:szCs w:val="26"/>
          <w:lang w:eastAsia="ru-RU"/>
        </w:rPr>
        <w:t>.</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Основная цель Программы достигается путем решения следующих основных задач:</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демографии и повышении уровня жизни:</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Цели: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1. Стабилизация численности населения и формирование предпосылок к последующему демографическому росту.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2. Рост реальных доходов населения, повышение уровня жизни населения.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 xml:space="preserve">Задачи: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Создание условий для увеличения численности населения района, в первую очередь за счёт снижения уровня смертности населения (особенно детской) и создание предпосылок для стабилизации и последующего роста  показателей рождаемости.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Разработка системы поддержки молодых семей в решении жилищной проблемы.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Создание условий для развития положительных миграционных процессов.</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Восстановление воспроизводственной, стимулирующей и регулирующей функции заработной платы в основных видах экономической деятельности, при этом, рост заработной платы должен сопровождаться ростом производительности труда и созданием новых рабочих мест.</w:t>
      </w:r>
      <w:r w:rsidRPr="006A2AC4">
        <w:rPr>
          <w:rFonts w:ascii="Times New Roman" w:eastAsia="Times New Roman" w:hAnsi="Times New Roman" w:cs="Times New Roman"/>
          <w:sz w:val="26"/>
          <w:szCs w:val="26"/>
          <w:lang w:eastAsia="ru-RU"/>
        </w:rPr>
        <w:cr/>
        <w:t xml:space="preserve">           5. Осуществление комплекса мер по обеспечению занятости трудоспособного населения.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Улучшение жизненных условий пожилого и малоимущего населения путем предложения им широкого спектра услуг по доступным ценам.</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highlight w:val="yellow"/>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здравоохранения: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участие в формировании системы здравоохранения, обеспечивающей укрепление и сохранение здоровья населения, предупреждении преждевременной смертности и инвалидности.</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 xml:space="preserve">Задачи: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Повышение качества и доступности медицинской помощи.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Сохранение, восстановление и укрепление здоровья детей.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Содействие в развитии системы профилактики инфекционных и социально значимых заболеваний.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Участие в реализация приоритетного проекта  развития Республики Дагестан «Человеческий капитал» (подраздел «Здоровый Дагестан»).</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6A2AC4">
        <w:rPr>
          <w:rFonts w:ascii="Times New Roman" w:eastAsia="Times New Roman" w:hAnsi="Times New Roman" w:cs="Times New Roman"/>
          <w:b/>
          <w:color w:val="000000" w:themeColor="text1"/>
          <w:sz w:val="26"/>
          <w:szCs w:val="26"/>
          <w:lang w:eastAsia="ru-RU"/>
        </w:rPr>
        <w:t>В области образования:</w:t>
      </w:r>
    </w:p>
    <w:p w:rsidR="00C7608F" w:rsidRPr="006A2AC4" w:rsidRDefault="00C7608F" w:rsidP="00C76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A2AC4">
        <w:rPr>
          <w:rFonts w:ascii="Times New Roman" w:eastAsia="Times New Roman" w:hAnsi="Times New Roman" w:cs="Times New Roman"/>
          <w:b/>
          <w:i/>
          <w:color w:val="000000" w:themeColor="text1"/>
          <w:sz w:val="26"/>
          <w:szCs w:val="26"/>
          <w:lang w:eastAsia="ru-RU"/>
        </w:rPr>
        <w:t>Цель:</w:t>
      </w:r>
      <w:r w:rsidRPr="006A2AC4">
        <w:rPr>
          <w:rFonts w:ascii="Times New Roman" w:eastAsia="Times New Roman" w:hAnsi="Times New Roman" w:cs="Times New Roman"/>
          <w:color w:val="000000" w:themeColor="text1"/>
          <w:sz w:val="26"/>
          <w:szCs w:val="26"/>
          <w:lang w:eastAsia="ru-RU"/>
        </w:rPr>
        <w:t xml:space="preserve"> Повышение доступности и качества образования. </w:t>
      </w:r>
    </w:p>
    <w:p w:rsidR="00C7608F" w:rsidRPr="006A2AC4" w:rsidRDefault="00C7608F" w:rsidP="00C7608F">
      <w:pPr>
        <w:spacing w:after="0" w:line="240" w:lineRule="auto"/>
        <w:ind w:firstLine="709"/>
        <w:jc w:val="both"/>
        <w:rPr>
          <w:rFonts w:ascii="Times New Roman" w:eastAsia="Times New Roman" w:hAnsi="Times New Roman" w:cs="Times New Roman"/>
          <w:b/>
          <w:i/>
          <w:color w:val="000000" w:themeColor="text1"/>
          <w:sz w:val="26"/>
          <w:szCs w:val="26"/>
          <w:lang w:eastAsia="ru-RU"/>
        </w:rPr>
      </w:pPr>
      <w:r w:rsidRPr="006A2AC4">
        <w:rPr>
          <w:rFonts w:ascii="Times New Roman" w:eastAsia="Times New Roman" w:hAnsi="Times New Roman" w:cs="Times New Roman"/>
          <w:b/>
          <w:i/>
          <w:color w:val="000000" w:themeColor="text1"/>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A2AC4">
        <w:rPr>
          <w:rFonts w:ascii="Times New Roman" w:eastAsia="Times New Roman" w:hAnsi="Times New Roman" w:cs="Times New Roman"/>
          <w:color w:val="000000" w:themeColor="text1"/>
          <w:sz w:val="26"/>
          <w:szCs w:val="26"/>
          <w:lang w:eastAsia="ru-RU"/>
        </w:rPr>
        <w:t>1. Расширение сети дневных образовательных учреждений и детских дошкольных учреждений.</w:t>
      </w:r>
    </w:p>
    <w:p w:rsidR="00C7608F" w:rsidRPr="006A2AC4" w:rsidRDefault="00C7608F" w:rsidP="00C76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A2AC4">
        <w:rPr>
          <w:rFonts w:ascii="Times New Roman" w:eastAsia="Times New Roman" w:hAnsi="Times New Roman" w:cs="Times New Roman"/>
          <w:color w:val="000000" w:themeColor="text1"/>
          <w:sz w:val="26"/>
          <w:szCs w:val="26"/>
          <w:lang w:eastAsia="ru-RU"/>
        </w:rPr>
        <w:t xml:space="preserve">2. Укрепление материально-технической базы дневных и дошкольных образовательных учреждений, проведение в них капитального ремонта. </w:t>
      </w:r>
    </w:p>
    <w:p w:rsidR="00C7608F" w:rsidRPr="006A2AC4" w:rsidRDefault="00C7608F" w:rsidP="00C76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A2AC4">
        <w:rPr>
          <w:rFonts w:ascii="Times New Roman" w:eastAsia="Times New Roman" w:hAnsi="Times New Roman" w:cs="Times New Roman"/>
          <w:color w:val="000000" w:themeColor="text1"/>
          <w:sz w:val="26"/>
          <w:szCs w:val="26"/>
          <w:lang w:eastAsia="ru-RU"/>
        </w:rPr>
        <w:t>3. Повышение качества образования, совершенствование воспитательных процессов.</w:t>
      </w:r>
    </w:p>
    <w:p w:rsidR="00C7608F" w:rsidRPr="006A2AC4" w:rsidRDefault="00C7608F" w:rsidP="00C76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A2AC4">
        <w:rPr>
          <w:rFonts w:ascii="Times New Roman" w:eastAsia="Times New Roman" w:hAnsi="Times New Roman" w:cs="Times New Roman"/>
          <w:color w:val="000000" w:themeColor="text1"/>
          <w:sz w:val="26"/>
          <w:szCs w:val="26"/>
          <w:lang w:eastAsia="ru-RU"/>
        </w:rPr>
        <w:t>4. Реализация на территории муниципального района приоритетного национального проекта «Образование» на территории района.</w:t>
      </w:r>
    </w:p>
    <w:p w:rsidR="00C7608F" w:rsidRPr="006A2AC4" w:rsidRDefault="00C7608F" w:rsidP="00C7608F">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6A2AC4">
        <w:rPr>
          <w:rFonts w:ascii="Times New Roman" w:eastAsia="Times New Roman" w:hAnsi="Times New Roman" w:cs="Times New Roman"/>
          <w:color w:val="000000" w:themeColor="text1"/>
          <w:sz w:val="26"/>
          <w:szCs w:val="26"/>
          <w:lang w:eastAsia="ru-RU"/>
        </w:rPr>
        <w:t>8. Организация досуговой деятельности школьников.</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9. Реализация приоритетного проекта  развития Республики Дагестан «Человеческий капитал» (подраздел «Просвещённый Дагестан»).</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 xml:space="preserve">В области культуры: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Сохранение, развитие и реализация культурного и духовного потенциала муниципального района.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Формирование культурной среды для воспитания личности.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Создание оптимальных материальных и организационных условий для обеспечения максимальной доступности культурных благ в сфере культуры и искусства.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Укрепление материально-технической базы учреждений культуры муниципального района, проведение в них капитального ремонта, улучшение условий труда.</w:t>
      </w:r>
    </w:p>
    <w:p w:rsidR="00C7608F" w:rsidRPr="006A2AC4" w:rsidRDefault="00C7608F" w:rsidP="00C7608F">
      <w:pPr>
        <w:keepLines/>
        <w:spacing w:after="0" w:line="240" w:lineRule="auto"/>
        <w:ind w:firstLine="540"/>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  4. Расширение сети учреждений музыкального и художественного образования.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Развитие системы библиотечного обслуживания населения.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6.Создание условий для развития системы дополнительного образования детей в художественной и музыкальной сфере.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7.Сохранение и популяризация культурного наследия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8. Организация и проведение массовых культурных мероприятий, участие в республиканских и районных конкурсах.</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9. Реализация приоритетного проекта  развития Республики Дагестан «Человеческий капитал» (подраздел «Культурный Дагестан»).</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туризма: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развитие туристско-рекреационного комплекса муниципального района.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1.Создание условий для привлечения инвестиций, подготовка инвестиционных площадок.</w:t>
      </w:r>
    </w:p>
    <w:p w:rsidR="00C7608F" w:rsidRPr="006A2AC4" w:rsidRDefault="00C7608F" w:rsidP="00C7608F">
      <w:pPr>
        <w:autoSpaceDE w:val="0"/>
        <w:spacing w:after="0" w:line="240" w:lineRule="auto"/>
        <w:ind w:firstLine="709"/>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Сохранение и возрождение историко-культурного наследия района.</w:t>
      </w:r>
    </w:p>
    <w:p w:rsidR="00C7608F" w:rsidRPr="006A2AC4" w:rsidRDefault="00C7608F" w:rsidP="00C7608F">
      <w:pPr>
        <w:autoSpaceDE w:val="0"/>
        <w:spacing w:after="0" w:line="240" w:lineRule="auto"/>
        <w:ind w:firstLine="709"/>
        <w:rPr>
          <w:rFonts w:ascii="Times New Roman" w:eastAsia="TrebuchetMS" w:hAnsi="Times New Roman" w:cs="Times New Roman"/>
          <w:color w:val="000000"/>
          <w:sz w:val="26"/>
          <w:szCs w:val="26"/>
          <w:lang w:eastAsia="ar-SA"/>
        </w:rPr>
      </w:pPr>
      <w:r w:rsidRPr="006A2AC4">
        <w:rPr>
          <w:rFonts w:ascii="Times New Roman" w:eastAsia="TrebuchetMS" w:hAnsi="Times New Roman" w:cs="Times New Roman"/>
          <w:color w:val="000000"/>
          <w:sz w:val="26"/>
          <w:szCs w:val="26"/>
          <w:lang w:eastAsia="ar-SA"/>
        </w:rPr>
        <w:t>3. Развитие народных промыслов и ремесел.</w:t>
      </w:r>
    </w:p>
    <w:p w:rsidR="00C7608F" w:rsidRPr="006A2AC4" w:rsidRDefault="00C7608F" w:rsidP="00C7608F">
      <w:pPr>
        <w:autoSpaceDE w:val="0"/>
        <w:spacing w:after="0" w:line="240" w:lineRule="auto"/>
        <w:ind w:firstLine="709"/>
        <w:rPr>
          <w:rFonts w:ascii="Times New Roman" w:eastAsia="Times New Roman" w:hAnsi="Times New Roman" w:cs="Times New Roman"/>
          <w:sz w:val="26"/>
          <w:szCs w:val="26"/>
          <w:lang w:eastAsia="ru-RU"/>
        </w:rPr>
      </w:pPr>
      <w:r w:rsidRPr="006A2AC4">
        <w:rPr>
          <w:rFonts w:ascii="Times New Roman" w:eastAsia="TrebuchetMS" w:hAnsi="Times New Roman" w:cs="Times New Roman"/>
          <w:color w:val="000000"/>
          <w:sz w:val="26"/>
          <w:szCs w:val="26"/>
          <w:lang w:eastAsia="ar-SA"/>
        </w:rPr>
        <w:t>4. Организация и проведение национальных праздников, фольклорных фестивалей, выставок, ярмарок и других мероприятий, способствующих привлечению туристских потоков.</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Разработка новых туристических маршрутов и экскурсий.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Развитие экологического, спортивного, историко-этнографического, познавательного и лечебно-оздоровительного туризма.</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lastRenderedPageBreak/>
        <w:t>В области физической культуры и спорта: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Формирование здорового образа жизни населения, создание оптимальных условий для развития массовой физической культуры и спорта.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           1. Расширение сети спортивных учреждений и развитие спортивной инфраструктуры.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2.Создание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Укрепление материально-технической базы учреждений физической культуры и спорта.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4. Организация, проведение районных и участие в межрайонных и  республиканских спортивных мероприятиях.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Реализация приоритетного проекта  развития Республики Дагестан «Человеческий капитал» (подраздел «Спортивный Дагестан»).</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муниципальных финансов:</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 xml:space="preserve">Цели: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Обеспечение роста собственных доходов местного бюджета.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Повышение эффективности бюджетных расходов.</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Создание условий для повышения налогового потенциала муниципального образования.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Разработка и осуществление комплекса мероприятий по увеличению собираемости налогов, поступающих в бюджет района. Организация работы по взысканию недоимки по местным налогам.</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3.Проведение инвентаризации кредиторской задолженности с истекшим сроком исковой давности и принятие соответствующих мер.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Увеличение неналоговых доходов бюджета за счет повышения эффективности использования муниципального имущества.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Организация проведения мероприятий по выявлению незарегистрированных объектов недвижимости, принадлежащих физическим лицам, содействие их регистрации и уплате налога на имущество физических лиц.</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6. Оптимизация бюджетных расходов, повышение эффективности расходования бюджетных средств, ориентация на достижение конечных социально-экономических результатов.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7. Реализация приоритетного проекта  развития Республики Дагестан «Обеление» экономики».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управления и использования муниципального имущества и земель:</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Повышение эффективности использования имущества и земель, находящихся в собственности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1. Проведение инвентаризации муниципального имущества с целью определения состава имущества, которое необходимо для оказания социальных услуг и  реализации вопросов местного значения.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Завершение процесса разграничения земель по уровням собственности и юридическое оформление права муниципальной собственности на земельные участки.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3. Активизация работы по выявлению случаев самозахвата земель и принятию соответствующих мер.</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Регулярное осуществление контроля за исполнением условий договоров аренды земель сельскохозяйственного назначения и принятие мер повышения эффективности их использования, вплоть до принудительного изъятия.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Осуществление контроля за полнотой и своевременностью уплаты арендной платы за использование муниципального имущества, погашению образовавшейся задолженности за использование земель.</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сельском хозяйстве:</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Цели: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Развитие на территории муниципального района конкурентоспособного и устойчивого сельскохозяйственного производства.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Увеличение объёмов производства сельскохозяйственной продукции.</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1.Ускоренное развитие животноводства (скотоводство,  рыбоводство, пчеловодство, птицеводство), растениеводства.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Развитие и поддержка селекционно-племенной работы.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Поддержка своевременного проведения противоэпизоотических мероприятий.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Повышение почвенного плодородия, модернизации мелиоративных систем.</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Развитие рынка механизированных услуг и повышение уровня технического оснащения.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Развитие эффективного оборота земель и создание условий для расширения посевных площадей в муниципальном районе.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7. Развитие агропромышленной интеграции и сельскохозяйственной кооперации,</w:t>
      </w:r>
      <w:r w:rsidRPr="006A2AC4">
        <w:rPr>
          <w:rFonts w:ascii="Times New Roman" w:eastAsia="Times New Roman" w:hAnsi="Times New Roman" w:cs="Times New Roman"/>
          <w:webHidden/>
          <w:sz w:val="26"/>
          <w:szCs w:val="26"/>
          <w:lang w:eastAsia="ru-RU"/>
        </w:rPr>
        <w:t xml:space="preserve"> в т.ч. потребительской, кредитной.</w:t>
      </w:r>
      <w:r w:rsidRPr="006A2AC4">
        <w:rPr>
          <w:rFonts w:ascii="Times New Roman" w:eastAsia="Times New Roman" w:hAnsi="Times New Roman" w:cs="Times New Roman"/>
          <w:webHidden/>
          <w:sz w:val="26"/>
          <w:szCs w:val="26"/>
          <w:lang w:eastAsia="ru-RU"/>
        </w:rPr>
        <w:tab/>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8. Создание благоприятного инвестиционного климата, инвестиционных площадок и подготовка инвестиционных проектов и предложений.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9. Содействие в продвижении продукции местных товаропроизводителей на республиканский и российский рынки.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10. Реализация приоритетного проекта  развития Республики Дагестан «Эффективный агропромышленный комплекс».</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промышленности: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color w:val="000000"/>
          <w:sz w:val="26"/>
          <w:szCs w:val="26"/>
          <w:lang w:eastAsia="ar-SA"/>
        </w:rPr>
        <w:t xml:space="preserve"> Рост конкурентоспособности выпускаемой продукции, повышение эффективности производства </w:t>
      </w:r>
      <w:r w:rsidRPr="006A2AC4">
        <w:rPr>
          <w:rFonts w:ascii="Times New Roman" w:eastAsia="Times New Roman" w:hAnsi="Times New Roman" w:cs="Times New Roman"/>
          <w:sz w:val="26"/>
          <w:szCs w:val="26"/>
          <w:lang w:eastAsia="ru-RU"/>
        </w:rPr>
        <w:t xml:space="preserve">на базе имеющегося ресурсного и трудового потенциала муниципального образования.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Формирование экономических условий, благоприятного климата, обеспечивающих создание и эффективное развитие предприятий.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Содействие в создании мини-производств по переработке сельскохозяйственной продукции и выпуску готовой продукции, ориентированной на потребительский спрос различных групп населения.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Создание благоприятного инвестиционного климата с целью привлечения инвестиций в развитие промышленности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Участие в формировании устойчивой сырьевой базы для перерабатывающих предприятий, стимулирование хозяйств, в том числе фермерских и личных подсобных, на поставку сырья для переработки.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5. Содействие в расширении рынков сырья и сбыта производимой в районе продукции.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Реализация приоритетного  проекта  развития Республики Дагестан «Новая индустриализация».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малом и среднем предпринимательстве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Создание благоприятных условий для развития малого и среднего предпринимательства, увеличения на его основе притока инвестиций, объёмов производства товаров и услуг, налоговых поступлений в бюджет, повышение уровня занятости населения муниципального района.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Оказание в рамках действующего законодательства поддержки развитию субъектов малого предпринимательства.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Оказание содействия развитию системы кредитования малого и среднего бизнеса.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Развитие системы социального партнерства между субъектами малого и среднего предпринимательства и администрацией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Информационная, методическая и организационная поддержка населения и представителей малого предпринимательства по проблемам развития малого бизнеса.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Предоставление земель для организации и ведения сельскохозяйственного производства.</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 xml:space="preserve">В области строительства и ЖКХ </w:t>
      </w:r>
    </w:p>
    <w:p w:rsidR="00C7608F" w:rsidRPr="006A2AC4" w:rsidRDefault="00C7608F" w:rsidP="00C7608F">
      <w:pPr>
        <w:spacing w:after="0" w:line="240" w:lineRule="auto"/>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 xml:space="preserve">           Цели: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Достижение высокого уровня надежности и устойчивости функционирования жилищно-коммунального комплекса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Улучшение качества предоставляемых жилищно-коммунальных услуг при одновременной оптимизации затрат на их предоставление.</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Оздоровление финансовой ситуации в отрасли, ликвидация задолженности населения за услуги ЖКХ.</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Обеспечение постоянного участия органов местного самоуправления в контроле за качеством жилищно-коммунальных услуг.</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Анализ потребления энергоресурсов организациями, финансируемыми из местного бюджета, выявление и устранение очагов нерационального использования энергоресурсов.</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Модернизация и замена отслужившего срок технологического оборудования муниципальной системы теплоснабжения и водоснабжения.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Создание системы водоотведения и очистных сооружений.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Содействие увеличению объемов жилищного строительства.</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 xml:space="preserve">В области транспорта, связи и дорожного хозяйства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Цели: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Содействие в развитии конкурентоспособной транспортной системы.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Развитие автодорожной сети.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Удовлетворение потребности населения и организаций в различных видах связи.</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1. Содействие в обеспечении доступности и качества транспортных услуг для населения муниципального района в соответствии с транспортными стандартами, в </w:t>
      </w:r>
      <w:r w:rsidRPr="006A2AC4">
        <w:rPr>
          <w:rFonts w:ascii="Times New Roman" w:eastAsia="Times New Roman" w:hAnsi="Times New Roman" w:cs="Times New Roman"/>
          <w:sz w:val="26"/>
          <w:szCs w:val="26"/>
          <w:lang w:eastAsia="ru-RU"/>
        </w:rPr>
        <w:lastRenderedPageBreak/>
        <w:t>организации регулярного транспортного обслуживания населения между всеми поселениями района и городами республики.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Содержание, ремонт и строительство автомобильных дорог общего пользования между населенными пунктами. Поддержание в рабочем состоянии дорожной сети муниципального образования, содержание, ремонт и строительство искусственных сооружений на автомобильных дорогах общего пользования.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Содействие в развитии сети телефонной связи, замена аналоговых телефонных станций на цифровые.</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Содействие в телефонизации объектов непроизводственного назначения в удаленных населенных пунктах, фермерских и крестьянских хозяйствах района.</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потребительского рынка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Удовлетворение покупательского спроса населения в качественных товарах и услугах.</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Формирование оптимального размещения сети объектов потребительского рынка, обеспечивающего территориальную доступность товаров и услуг по всей территории района.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Формирование развитой системы товародвижения, создающей благоприятные условия для повышения эффективности функционирования потребительского рынка, вовлечения дополнительных ресурсов в денежный оборот и улучшения общей экономической ситуации в области.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3. Формирование нормативного правового и информационного обеспечения потребительского рынка.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4. </w:t>
      </w:r>
      <w:r w:rsidRPr="006A2AC4">
        <w:rPr>
          <w:rFonts w:ascii="Times New Roman" w:eastAsia="Times New Roman" w:hAnsi="Times New Roman" w:cs="Times New Roman"/>
          <w:color w:val="000000"/>
          <w:sz w:val="26"/>
          <w:szCs w:val="26"/>
          <w:lang w:eastAsia="ar-SA"/>
        </w:rPr>
        <w:t>Создание благоприятных условий для развития предпринимательства в сфере потребительского рынка.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Формирование внутренней культуры предприятия торговли и сферы услуг.</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Развитие рынка бытовых услуг.</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В области экологии и охраны окружающей среды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
          <w:i/>
          <w:sz w:val="26"/>
          <w:szCs w:val="26"/>
          <w:lang w:eastAsia="ru-RU"/>
        </w:rPr>
        <w:t>Цель:</w:t>
      </w:r>
      <w:r w:rsidRPr="006A2AC4">
        <w:rPr>
          <w:rFonts w:ascii="Times New Roman" w:eastAsia="Times New Roman" w:hAnsi="Times New Roman" w:cs="Times New Roman"/>
          <w:sz w:val="26"/>
          <w:szCs w:val="26"/>
          <w:lang w:eastAsia="ru-RU"/>
        </w:rPr>
        <w:t xml:space="preserve"> обеспечение экологической безопасности и качества охраны окружающей среды, создание комфортных условий проживания и развития производства жителям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Задачи:</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1.Решение проблемы утилизации отходов. Создание во всех поселениях муниципального района организованных свалок ТБО, организация предприятия по утилизации отходов.</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2.Соблюдение норм пастбищных нагрузок, особенно на землях отгонного животноводства.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3. Осуществление берегоукрепительных работ.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Повышение уровня благоустройства и озеленения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Регулярное информирование населения о бережном отношении к лесному фонду муниципального района.</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 xml:space="preserve">В области взаимодействия с сельскими поселениями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 xml:space="preserve">Цель: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 1. Совершенствование взаимодействия и координации работы органов местного самоуправления муниципального района с органами местного самоуправления сельских поселений.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 xml:space="preserve">2. Сокращение различий в социально-экономическом развитии сельских поселений. </w:t>
      </w:r>
    </w:p>
    <w:p w:rsidR="00C7608F" w:rsidRPr="006A2AC4" w:rsidRDefault="00C7608F" w:rsidP="00C7608F">
      <w:pPr>
        <w:spacing w:after="0" w:line="240" w:lineRule="auto"/>
        <w:ind w:firstLine="709"/>
        <w:jc w:val="both"/>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 xml:space="preserve">Задачи: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 1. Содействовать созданию имущественного комплекса сельских поселений.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 2. Создание условий для эффективного использования земельных ресурсов.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3. Создание условий для развития «точек роста» в сельских поселениях, содействие реализации инвестиционных проектов, развитию малого предпринимательства, организации занятости населения. </w:t>
      </w:r>
    </w:p>
    <w:p w:rsidR="00C7608F" w:rsidRPr="006A2AC4" w:rsidRDefault="00C7608F" w:rsidP="00C7608F">
      <w:pPr>
        <w:spacing w:after="0" w:line="240" w:lineRule="auto"/>
        <w:ind w:firstLine="709"/>
        <w:jc w:val="both"/>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b/>
          <w:sz w:val="26"/>
          <w:szCs w:val="26"/>
          <w:lang w:eastAsia="ru-RU"/>
        </w:rPr>
        <w:t xml:space="preserve">Сроки реализации среднесрочной программы: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Программа реализуется в течение 2016 – 2018 годов в два этапа. </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этап – 2016 год – базируется на реализации и расширении конкурентных преимуществ, которыми обладает экономика муниципального района с целью повышения её эффективности и формирования современной устойчивой модели развития.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этап – 2017-2018 годы – повышение конкурентоспособности экономики муниципального района, на основе её перехода на современную модель развития, улучшения качества человеческого потенциала и социальной среды, структурной диверсификации.</w:t>
      </w:r>
    </w:p>
    <w:p w:rsidR="00C7608F" w:rsidRPr="00C7608F" w:rsidRDefault="00C7608F" w:rsidP="00C7608F">
      <w:pPr>
        <w:spacing w:after="0" w:line="240" w:lineRule="auto"/>
        <w:ind w:firstLine="709"/>
        <w:jc w:val="both"/>
        <w:rPr>
          <w:rFonts w:ascii="Times New Roman" w:eastAsia="Times New Roman" w:hAnsi="Times New Roman" w:cs="Times New Roman"/>
          <w:sz w:val="28"/>
          <w:szCs w:val="28"/>
          <w:lang w:eastAsia="ru-RU"/>
        </w:rPr>
      </w:pPr>
    </w:p>
    <w:p w:rsidR="00C7608F" w:rsidRPr="00C7608F" w:rsidRDefault="00C7608F" w:rsidP="00C7608F">
      <w:pPr>
        <w:spacing w:after="0" w:line="240" w:lineRule="auto"/>
        <w:ind w:firstLine="567"/>
        <w:jc w:val="center"/>
        <w:rPr>
          <w:rFonts w:ascii="Times New Roman" w:eastAsia="Times New Roman" w:hAnsi="Times New Roman" w:cs="Times New Roman"/>
          <w:b/>
          <w:sz w:val="28"/>
          <w:szCs w:val="28"/>
          <w:lang w:eastAsia="ru-RU"/>
        </w:rPr>
      </w:pPr>
      <w:r w:rsidRPr="00C7608F">
        <w:rPr>
          <w:rFonts w:ascii="Times New Roman" w:eastAsia="Times New Roman" w:hAnsi="Times New Roman" w:cs="Times New Roman"/>
          <w:b/>
          <w:sz w:val="28"/>
          <w:szCs w:val="28"/>
          <w:lang w:eastAsia="ru-RU"/>
        </w:rPr>
        <w:t>6. Перечень  программных мероприятий</w:t>
      </w:r>
    </w:p>
    <w:p w:rsidR="00C7608F" w:rsidRPr="00C7608F" w:rsidRDefault="00C7608F" w:rsidP="00C7608F">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Реализация мероприятий Программы будет способствовать решению задач, определенных основными направлениями Стратегии социально-экономического развития Республики Дагестан до 2025 года. Выполнение мероприятий Программы предусматривается за счет средств федерального, республиканского и местного бюджетов и внебюджетных источников.</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Программа в</w:t>
      </w:r>
      <w:r w:rsidR="008E092A" w:rsidRPr="006A2AC4">
        <w:rPr>
          <w:rFonts w:ascii="Times New Roman" w:eastAsia="Times New Roman" w:hAnsi="Times New Roman" w:cs="Times New Roman"/>
          <w:sz w:val="26"/>
          <w:szCs w:val="26"/>
          <w:lang w:eastAsia="ru-RU"/>
        </w:rPr>
        <w:t>ключает мероприятия по развитию агропромышленного комплекса, туризма, водоснабжения, водоотведения, газификации, электрификации, дорожного хозяйства, образования, здравоохранения, культуры, физической культуры и спорта, молодежной политики,</w:t>
      </w:r>
      <w:r w:rsidRPr="006A2AC4">
        <w:rPr>
          <w:rFonts w:ascii="Times New Roman" w:eastAsia="Times New Roman" w:hAnsi="Times New Roman" w:cs="Times New Roman"/>
          <w:sz w:val="26"/>
          <w:szCs w:val="26"/>
          <w:lang w:eastAsia="ru-RU"/>
        </w:rPr>
        <w:t xml:space="preserve"> малого</w:t>
      </w:r>
      <w:r w:rsidR="008E092A" w:rsidRPr="006A2AC4">
        <w:rPr>
          <w:rFonts w:ascii="Times New Roman" w:eastAsia="Times New Roman" w:hAnsi="Times New Roman" w:cs="Times New Roman"/>
          <w:sz w:val="26"/>
          <w:szCs w:val="26"/>
          <w:lang w:eastAsia="ru-RU"/>
        </w:rPr>
        <w:t xml:space="preserve"> и среднего предпринимательства.</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В области развития агропромышленного комплекса, используя имеющийся производственный потенциал района, предполагается реализация мероприятий по созданию цехов по переработке молока и мяса, производству  сыров, развитию птицеводства, тепличных хозяйств, садоводства,  проведению мелиоративных мероприятий,  укреплению материально-технической базы ветеринарской службы и др. мероприятия.  </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Использование потенциала туризма предполагается за счет реализации мероприятий: р</w:t>
      </w:r>
      <w:r w:rsidRPr="006A2AC4">
        <w:rPr>
          <w:rFonts w:ascii="Times New Roman" w:eastAsia="Times New Roman" w:hAnsi="Times New Roman" w:cs="Times New Roman" w:hint="eastAsia"/>
          <w:sz w:val="26"/>
          <w:szCs w:val="26"/>
          <w:lang w:eastAsia="ru-RU"/>
        </w:rPr>
        <w:t>азработка</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паспортов</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инвестиционных</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площадок</w:t>
      </w:r>
      <w:r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перспективных</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для</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инвестирования</w:t>
      </w:r>
      <w:r w:rsidRPr="006A2AC4">
        <w:rPr>
          <w:rFonts w:ascii="Times New Roman" w:eastAsia="Times New Roman" w:hAnsi="Times New Roman" w:cs="Times New Roman"/>
          <w:sz w:val="26"/>
          <w:szCs w:val="26"/>
          <w:lang w:eastAsia="ru-RU"/>
        </w:rPr>
        <w:t xml:space="preserve">, </w:t>
      </w:r>
      <w:r w:rsidR="008E092A" w:rsidRPr="006A2AC4">
        <w:rPr>
          <w:rFonts w:ascii="Times New Roman" w:eastAsia="Times New Roman" w:hAnsi="Times New Roman" w:cs="Times New Roman"/>
          <w:sz w:val="26"/>
          <w:szCs w:val="26"/>
          <w:lang w:eastAsia="ru-RU"/>
        </w:rPr>
        <w:t>п</w:t>
      </w:r>
      <w:r w:rsidRPr="006A2AC4">
        <w:rPr>
          <w:rFonts w:ascii="Times New Roman" w:eastAsia="Times New Roman" w:hAnsi="Times New Roman" w:cs="Times New Roman" w:hint="eastAsia"/>
          <w:sz w:val="26"/>
          <w:szCs w:val="26"/>
          <w:lang w:eastAsia="ru-RU"/>
        </w:rPr>
        <w:t>одготовка</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инвестиционных</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предложений</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для</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потенциальных</w:t>
      </w:r>
      <w:r w:rsidR="008E092A"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hint="eastAsia"/>
          <w:sz w:val="26"/>
          <w:szCs w:val="26"/>
          <w:lang w:eastAsia="ru-RU"/>
        </w:rPr>
        <w:t>инвесторов</w:t>
      </w:r>
      <w:r w:rsidRPr="006A2AC4">
        <w:rPr>
          <w:rFonts w:ascii="Times New Roman" w:eastAsia="Times New Roman" w:hAnsi="Times New Roman" w:cs="Times New Roman"/>
          <w:sz w:val="26"/>
          <w:szCs w:val="26"/>
          <w:lang w:eastAsia="ru-RU"/>
        </w:rPr>
        <w:t>, развитие сельского туризма.</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целях развития инженерной инфраструктуры и коммунального хозяйства района предусматривается реализация мероприятий по строительству и реконструкции сетей водоснабжения, водоотведения, газификации населенных пунктов района и электрификации новых микрорайонов, что позволит повысить качество и объем подачи питьевой воды, увеличить охват населения централизованным водоснабжением и водоотведением, обеспечить полную газификацию территории муниципального района, наладить стабильное электроснабжение, что в конечном итоге создаст комфортные условия для проживания населения в районе.</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В целях удовлетворения потребности населения муниципального района в </w:t>
      </w:r>
      <w:r w:rsidRPr="006A2AC4">
        <w:rPr>
          <w:rFonts w:ascii="Times New Roman" w:eastAsia="Times New Roman" w:hAnsi="Times New Roman" w:cs="Times New Roman"/>
          <w:sz w:val="26"/>
          <w:szCs w:val="26"/>
          <w:lang w:eastAsia="ru-RU"/>
        </w:rPr>
        <w:lastRenderedPageBreak/>
        <w:t>образовательных учреждениях, соответствующих нормативам, для стабилизации и дальнейшего развития системы образования как одного из факторов экономического и социального прогресса общества, повышения  качества  общего и дошкольного образования и обеспечение его доступности, в рамках Программы предусматривается реализация мероприятий по строительству и реконструкции детских садов и школ в населенных пунктах муниципального района.</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Для улучшения здоровья жителей и оказания своевременной и качественной медицинской помощи населению района, Программой предусматривается реализация мероприятий по строительству врачебных амбулаторий.</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целях удовлетворения потребности в учреждениях культуры, соответствующих нормативам, сохранения культурного наследия района, выравнивания доступа к культурным ценностям и информационным ресурсам различных групп граждан, создания условий для сохранения и развития культурного потенциала, Программой предусматривается строительство парков культуры и отдыха, детских игровых площадок в поселениях.</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целях улучшения обеспеченности муниципального района спортивной инфраструктурой, повышения доли граждан, систематически занимающихся физической культурой и спортом, улучшения здоровья жителей района, в рамках Программы планируется строительство футбольных мини-полей, спортивных площадок, завершение строительства, начатого в 2015 году, спортивного комплекса в с.Султанянгиюрт.</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целях создания условий для эффективной социализации и вовлечения молодежи в активную общественную деятельность, улучшение материально-технической базы сферы государственной молодежной политики, Программой предусматривается  проведение муниципальных этапов мероприятий, запланированных на республиканском уровне, дальнейшее укрепление позиций молодежной администрации, молодежного парламента путем привлечения их к работе органов местного самоуправления района.</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Мероприятиями Программы по развитию малого и среднего предпринимательства предусматривается участие субъектов малого и среднего бизнеса муниципального района в региональных программах развития малого и среднего предпринимательства, направленных на приоритетную поддержку субъектов малого и среднего предпринимательства, реализующих социально значимые для муниципального района и  республики проекты, формирование и развитие единого информационного пространства предпринимательства, стимулирование инновационной активности субъектов малого и среднего бизнеса. В целях развития предпринимательства предполагается принять участие в республиканском конкурсе на выделение средств муниципальным районам и городским округам на развитие малого и среднего предпринимательства на условиях софинансирования.</w:t>
      </w:r>
    </w:p>
    <w:p w:rsidR="00036199" w:rsidRPr="006A2AC4" w:rsidRDefault="00036199"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Мероприятиями Программы по территориальному планированию предусмотрена внесение уточнений в генеральный план района.</w:t>
      </w:r>
    </w:p>
    <w:p w:rsidR="00C7608F" w:rsidRPr="006A2AC4" w:rsidRDefault="00C7608F" w:rsidP="00E1036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Перечень программных меро</w:t>
      </w:r>
      <w:r w:rsidR="0028279C" w:rsidRPr="006A2AC4">
        <w:rPr>
          <w:rFonts w:ascii="Times New Roman" w:eastAsia="Times New Roman" w:hAnsi="Times New Roman" w:cs="Times New Roman"/>
          <w:sz w:val="26"/>
          <w:szCs w:val="26"/>
          <w:lang w:eastAsia="ru-RU"/>
        </w:rPr>
        <w:t>приятий приведен в Приложении №3</w:t>
      </w:r>
      <w:r w:rsidRPr="006A2AC4">
        <w:rPr>
          <w:rFonts w:ascii="Times New Roman" w:eastAsia="Times New Roman" w:hAnsi="Times New Roman" w:cs="Times New Roman"/>
          <w:sz w:val="26"/>
          <w:szCs w:val="26"/>
          <w:lang w:eastAsia="ru-RU"/>
        </w:rPr>
        <w:t xml:space="preserve"> к Программе.  </w:t>
      </w:r>
    </w:p>
    <w:p w:rsidR="00C7608F" w:rsidRPr="006A2AC4" w:rsidRDefault="00C7608F" w:rsidP="00C7608F">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p>
    <w:p w:rsidR="00C7608F" w:rsidRPr="00DD4A22" w:rsidRDefault="00C7608F" w:rsidP="00C7608F">
      <w:pPr>
        <w:tabs>
          <w:tab w:val="left" w:pos="993"/>
        </w:tabs>
        <w:spacing w:after="0" w:line="240" w:lineRule="auto"/>
        <w:jc w:val="center"/>
        <w:rPr>
          <w:rFonts w:ascii="Times New Roman" w:eastAsia="Times New Roman" w:hAnsi="Times New Roman" w:cs="Times New Roman"/>
          <w:b/>
          <w:caps/>
          <w:sz w:val="28"/>
          <w:szCs w:val="28"/>
          <w:lang w:eastAsia="ru-RU"/>
        </w:rPr>
      </w:pPr>
      <w:r w:rsidRPr="00DD4A22">
        <w:rPr>
          <w:rFonts w:ascii="Times New Roman" w:eastAsia="Times New Roman" w:hAnsi="Times New Roman" w:cs="Times New Roman"/>
          <w:b/>
          <w:caps/>
          <w:sz w:val="28"/>
          <w:szCs w:val="28"/>
          <w:lang w:eastAsia="ru-RU"/>
        </w:rPr>
        <w:t xml:space="preserve">7. </w:t>
      </w:r>
      <w:r w:rsidRPr="00DD4A22">
        <w:rPr>
          <w:rFonts w:ascii="Times New Roman" w:eastAsia="Times New Roman" w:hAnsi="Times New Roman" w:cs="Times New Roman"/>
          <w:b/>
          <w:sz w:val="28"/>
          <w:szCs w:val="28"/>
          <w:lang w:eastAsia="ru-RU"/>
        </w:rPr>
        <w:t>Ресурсное обеспечение реализации программы</w:t>
      </w:r>
    </w:p>
    <w:p w:rsidR="00C7608F" w:rsidRPr="00DD4A22" w:rsidRDefault="00C7608F" w:rsidP="00C7608F">
      <w:pPr>
        <w:widowControl w:val="0"/>
        <w:suppressAutoHyphens/>
        <w:spacing w:after="0" w:line="240" w:lineRule="auto"/>
        <w:ind w:firstLine="851"/>
        <w:jc w:val="both"/>
        <w:rPr>
          <w:rFonts w:ascii="Times New Roman" w:eastAsia="Calibri" w:hAnsi="Times New Roman" w:cs="Times New Roman"/>
          <w:kern w:val="1"/>
          <w:sz w:val="28"/>
          <w:szCs w:val="28"/>
          <w:lang w:eastAsia="ar-SA"/>
        </w:rPr>
      </w:pPr>
    </w:p>
    <w:p w:rsidR="00C7608F" w:rsidRPr="006A2AC4" w:rsidRDefault="00C7608F" w:rsidP="00C7608F">
      <w:pPr>
        <w:widowControl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Общая  потребность в финансовых ресурсах на реализацию Программы оценивается в размере </w:t>
      </w:r>
      <w:r w:rsidR="00DD4A22">
        <w:rPr>
          <w:rFonts w:ascii="Times New Roman" w:eastAsia="Times New Roman" w:hAnsi="Times New Roman" w:cs="Times New Roman"/>
          <w:sz w:val="26"/>
          <w:szCs w:val="26"/>
          <w:lang w:eastAsia="ru-RU"/>
        </w:rPr>
        <w:t>1366,527</w:t>
      </w:r>
      <w:r w:rsidR="00ED78AB"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sz w:val="26"/>
          <w:szCs w:val="26"/>
          <w:lang w:eastAsia="ru-RU"/>
        </w:rPr>
        <w:t xml:space="preserve">млн. руб., в том числе 0,0 млн. руб. – из федерального бюджета, </w:t>
      </w:r>
      <w:r w:rsidR="00ED78AB" w:rsidRPr="006A2AC4">
        <w:rPr>
          <w:rFonts w:ascii="Times New Roman" w:eastAsia="Times New Roman" w:hAnsi="Times New Roman" w:cs="Times New Roman"/>
          <w:sz w:val="26"/>
          <w:szCs w:val="26"/>
          <w:lang w:eastAsia="ru-RU"/>
        </w:rPr>
        <w:t xml:space="preserve">188,901 </w:t>
      </w:r>
      <w:r w:rsidRPr="006A2AC4">
        <w:rPr>
          <w:rFonts w:ascii="Times New Roman" w:eastAsia="Times New Roman" w:hAnsi="Times New Roman" w:cs="Times New Roman"/>
          <w:sz w:val="26"/>
          <w:szCs w:val="26"/>
          <w:lang w:eastAsia="ru-RU"/>
        </w:rPr>
        <w:t>млн. руб. – из республиканско</w:t>
      </w:r>
      <w:r w:rsidR="00ED78AB" w:rsidRPr="006A2AC4">
        <w:rPr>
          <w:rFonts w:ascii="Times New Roman" w:eastAsia="Times New Roman" w:hAnsi="Times New Roman" w:cs="Times New Roman"/>
          <w:sz w:val="26"/>
          <w:szCs w:val="26"/>
          <w:lang w:eastAsia="ru-RU"/>
        </w:rPr>
        <w:t>го бюдж</w:t>
      </w:r>
      <w:r w:rsidR="00DD4A22">
        <w:rPr>
          <w:rFonts w:ascii="Times New Roman" w:eastAsia="Times New Roman" w:hAnsi="Times New Roman" w:cs="Times New Roman"/>
          <w:sz w:val="26"/>
          <w:szCs w:val="26"/>
          <w:lang w:eastAsia="ru-RU"/>
        </w:rPr>
        <w:t>ета Республики Дагестан, 306,183</w:t>
      </w:r>
      <w:r w:rsidR="00ED78AB" w:rsidRPr="006A2AC4">
        <w:rPr>
          <w:rFonts w:ascii="Times New Roman" w:eastAsia="Times New Roman" w:hAnsi="Times New Roman" w:cs="Times New Roman"/>
          <w:sz w:val="26"/>
          <w:szCs w:val="26"/>
          <w:lang w:eastAsia="ru-RU"/>
        </w:rPr>
        <w:t xml:space="preserve"> млн. руб. </w:t>
      </w:r>
      <w:r w:rsidRPr="006A2AC4">
        <w:rPr>
          <w:rFonts w:ascii="Times New Roman" w:eastAsia="Times New Roman" w:hAnsi="Times New Roman" w:cs="Times New Roman"/>
          <w:sz w:val="26"/>
          <w:szCs w:val="26"/>
          <w:lang w:eastAsia="ru-RU"/>
        </w:rPr>
        <w:t>– из муни</w:t>
      </w:r>
      <w:r w:rsidR="00DD4A22">
        <w:rPr>
          <w:rFonts w:ascii="Times New Roman" w:eastAsia="Times New Roman" w:hAnsi="Times New Roman" w:cs="Times New Roman"/>
          <w:sz w:val="26"/>
          <w:szCs w:val="26"/>
          <w:lang w:eastAsia="ru-RU"/>
        </w:rPr>
        <w:t>ципального районного бюджета</w:t>
      </w:r>
      <w:r w:rsidRPr="006A2AC4">
        <w:rPr>
          <w:rFonts w:ascii="Times New Roman" w:eastAsia="Times New Roman" w:hAnsi="Times New Roman" w:cs="Times New Roman"/>
          <w:sz w:val="26"/>
          <w:szCs w:val="26"/>
          <w:lang w:eastAsia="ru-RU"/>
        </w:rPr>
        <w:t>,</w:t>
      </w:r>
      <w:r w:rsidR="00DD4A22">
        <w:rPr>
          <w:rFonts w:ascii="Times New Roman" w:eastAsia="Times New Roman" w:hAnsi="Times New Roman" w:cs="Times New Roman"/>
          <w:sz w:val="26"/>
          <w:szCs w:val="26"/>
          <w:lang w:eastAsia="ru-RU"/>
        </w:rPr>
        <w:t xml:space="preserve"> 66,8 млн.рублей - из бюджета сельских поселений,</w:t>
      </w:r>
      <w:r w:rsidRPr="006A2AC4">
        <w:rPr>
          <w:rFonts w:ascii="Times New Roman" w:eastAsia="Times New Roman" w:hAnsi="Times New Roman" w:cs="Times New Roman"/>
          <w:sz w:val="26"/>
          <w:szCs w:val="26"/>
          <w:lang w:eastAsia="ru-RU"/>
        </w:rPr>
        <w:t xml:space="preserve"> </w:t>
      </w:r>
      <w:r w:rsidR="00DD4A22">
        <w:rPr>
          <w:rFonts w:ascii="Times New Roman" w:eastAsia="Times New Roman" w:hAnsi="Times New Roman" w:cs="Times New Roman"/>
          <w:sz w:val="26"/>
          <w:szCs w:val="26"/>
          <w:lang w:eastAsia="ru-RU"/>
        </w:rPr>
        <w:t>804,643</w:t>
      </w:r>
      <w:r w:rsidR="00ED78AB" w:rsidRPr="006A2AC4">
        <w:rPr>
          <w:rFonts w:ascii="Times New Roman" w:eastAsia="Times New Roman" w:hAnsi="Times New Roman" w:cs="Times New Roman"/>
          <w:sz w:val="26"/>
          <w:szCs w:val="26"/>
          <w:lang w:eastAsia="ru-RU"/>
        </w:rPr>
        <w:t xml:space="preserve"> </w:t>
      </w:r>
      <w:r w:rsidRPr="006A2AC4">
        <w:rPr>
          <w:rFonts w:ascii="Times New Roman" w:eastAsia="Times New Roman" w:hAnsi="Times New Roman" w:cs="Times New Roman"/>
          <w:sz w:val="26"/>
          <w:szCs w:val="26"/>
          <w:lang w:eastAsia="ru-RU"/>
        </w:rPr>
        <w:t xml:space="preserve">млн. руб. – за счет внебюджетных источников финансирования.   </w:t>
      </w:r>
    </w:p>
    <w:p w:rsidR="00C7608F" w:rsidRPr="006A2AC4" w:rsidRDefault="00C7608F" w:rsidP="00C7608F">
      <w:pPr>
        <w:widowControl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 xml:space="preserve">Объем необходимых финансовых определен на основе данных проектно-сметной документации на строительство и реконструкцию объектов производственной и социальной сферы, мероприятий, намечаемых к проведению в различных сферах экономики, технико-экономических обоснований и бизнес-планов инвестиционных проектов, предварительных расчетов необходимых затрат на предполагаемые к строительству объекты. </w:t>
      </w:r>
    </w:p>
    <w:p w:rsidR="00C7608F" w:rsidRPr="006A2AC4" w:rsidRDefault="00C7608F" w:rsidP="00C7608F">
      <w:pPr>
        <w:widowControl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Средства республиканского бюджета РД предполагается направить на реализацию мероприятий Программы, включенных в действующие и разрабатываемые республиканские целевые программы, на строительство объектов социальной сферы, коммунальной и производственной инфраструктуры. </w:t>
      </w:r>
    </w:p>
    <w:p w:rsidR="00C7608F" w:rsidRPr="006A2AC4" w:rsidRDefault="00C7608F" w:rsidP="00C7608F">
      <w:pPr>
        <w:widowControl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Основными направлениями использования средств муниципального бюджета я</w:t>
      </w:r>
      <w:r w:rsidR="00ED78AB" w:rsidRPr="006A2AC4">
        <w:rPr>
          <w:rFonts w:ascii="Times New Roman" w:eastAsia="Times New Roman" w:hAnsi="Times New Roman" w:cs="Times New Roman"/>
          <w:sz w:val="26"/>
          <w:szCs w:val="26"/>
          <w:lang w:eastAsia="ru-RU"/>
        </w:rPr>
        <w:t>вляются мероприятия по развитию</w:t>
      </w:r>
      <w:r w:rsidRPr="006A2AC4">
        <w:rPr>
          <w:rFonts w:ascii="Times New Roman" w:eastAsia="Times New Roman" w:hAnsi="Times New Roman" w:cs="Times New Roman"/>
          <w:sz w:val="26"/>
          <w:szCs w:val="26"/>
          <w:lang w:eastAsia="ru-RU"/>
        </w:rPr>
        <w:t xml:space="preserve">.  </w:t>
      </w:r>
    </w:p>
    <w:p w:rsidR="00C7608F" w:rsidRPr="006A2AC4" w:rsidRDefault="00C7608F" w:rsidP="00C7608F">
      <w:pPr>
        <w:widowControl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Объемы средств федерального, республиканского РД и муниципального бюджета МР «Кизилюртовский район», направляемые на финансирование мероприятий Программы, подлежат ежегодному уточнению при принятии соответствующих бюджетов на очередной год и плановый период.</w:t>
      </w:r>
    </w:p>
    <w:p w:rsidR="00C7608F" w:rsidRPr="006A2AC4" w:rsidRDefault="00C7608F" w:rsidP="00C7608F">
      <w:pPr>
        <w:widowControl w:val="0"/>
        <w:spacing w:after="0" w:line="240" w:lineRule="auto"/>
        <w:ind w:firstLine="709"/>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Финансовые средства за счет внебюджетных источников предусматривается направить в основном на реализацию инвестиционных проектов в агропромышленном комплексе, укрепление жилищно-коммунального хозяйства. К данной категории относятся собственные средства предприятий и организаций, кредиты банков, средства населения и другие.</w:t>
      </w:r>
    </w:p>
    <w:p w:rsidR="00C7608F" w:rsidRPr="006A2AC4" w:rsidRDefault="00C7608F" w:rsidP="00C7608F">
      <w:pPr>
        <w:widowControl w:val="0"/>
        <w:suppressAutoHyphens/>
        <w:spacing w:after="0" w:line="240" w:lineRule="auto"/>
        <w:ind w:firstLine="709"/>
        <w:jc w:val="both"/>
        <w:rPr>
          <w:rFonts w:ascii="Times New Roman" w:eastAsia="Calibri" w:hAnsi="Times New Roman" w:cs="Times New Roman"/>
          <w:kern w:val="1"/>
          <w:sz w:val="26"/>
          <w:szCs w:val="26"/>
          <w:lang w:eastAsia="ar-SA"/>
        </w:rPr>
      </w:pPr>
      <w:r w:rsidRPr="006A2AC4">
        <w:rPr>
          <w:rFonts w:ascii="Times New Roman" w:eastAsia="Calibri" w:hAnsi="Times New Roman" w:cs="Times New Roman"/>
          <w:kern w:val="1"/>
          <w:sz w:val="26"/>
          <w:szCs w:val="26"/>
          <w:lang w:eastAsia="ar-SA"/>
        </w:rPr>
        <w:t xml:space="preserve">Объемы и источники финансирования Программы по направлениям в разрезе мероприятий и по годам </w:t>
      </w:r>
      <w:r w:rsidR="008E092A" w:rsidRPr="006A2AC4">
        <w:rPr>
          <w:rFonts w:ascii="Times New Roman" w:eastAsia="Calibri" w:hAnsi="Times New Roman" w:cs="Times New Roman"/>
          <w:kern w:val="1"/>
          <w:sz w:val="26"/>
          <w:szCs w:val="26"/>
          <w:lang w:eastAsia="ar-SA"/>
        </w:rPr>
        <w:t>приведены в приложениях</w:t>
      </w:r>
      <w:r w:rsidRPr="006A2AC4">
        <w:rPr>
          <w:rFonts w:ascii="Times New Roman" w:eastAsia="Calibri" w:hAnsi="Times New Roman" w:cs="Times New Roman"/>
          <w:kern w:val="1"/>
          <w:sz w:val="26"/>
          <w:szCs w:val="26"/>
          <w:lang w:eastAsia="ar-SA"/>
        </w:rPr>
        <w:t xml:space="preserve"> № </w:t>
      </w:r>
      <w:r w:rsidR="008E092A" w:rsidRPr="006A2AC4">
        <w:rPr>
          <w:rFonts w:ascii="Times New Roman" w:eastAsia="Calibri" w:hAnsi="Times New Roman" w:cs="Times New Roman"/>
          <w:kern w:val="1"/>
          <w:sz w:val="26"/>
          <w:szCs w:val="26"/>
          <w:lang w:eastAsia="ar-SA"/>
        </w:rPr>
        <w:t>№</w:t>
      </w:r>
      <w:r w:rsidR="00ED78AB" w:rsidRPr="006A2AC4">
        <w:rPr>
          <w:rFonts w:ascii="Times New Roman" w:eastAsia="Calibri" w:hAnsi="Times New Roman" w:cs="Times New Roman"/>
          <w:kern w:val="1"/>
          <w:sz w:val="26"/>
          <w:szCs w:val="26"/>
          <w:lang w:eastAsia="ar-SA"/>
        </w:rPr>
        <w:t xml:space="preserve"> </w:t>
      </w:r>
      <w:r w:rsidRPr="006A2AC4">
        <w:rPr>
          <w:rFonts w:ascii="Times New Roman" w:eastAsia="Calibri" w:hAnsi="Times New Roman" w:cs="Times New Roman"/>
          <w:kern w:val="1"/>
          <w:sz w:val="26"/>
          <w:szCs w:val="26"/>
          <w:lang w:eastAsia="ar-SA"/>
        </w:rPr>
        <w:t>2</w:t>
      </w:r>
      <w:r w:rsidR="00ED78AB" w:rsidRPr="006A2AC4">
        <w:rPr>
          <w:rFonts w:ascii="Times New Roman" w:eastAsia="Calibri" w:hAnsi="Times New Roman" w:cs="Times New Roman"/>
          <w:kern w:val="1"/>
          <w:sz w:val="26"/>
          <w:szCs w:val="26"/>
          <w:lang w:eastAsia="ar-SA"/>
        </w:rPr>
        <w:t>,3</w:t>
      </w:r>
      <w:r w:rsidRPr="006A2AC4">
        <w:rPr>
          <w:rFonts w:ascii="Times New Roman" w:eastAsia="Calibri" w:hAnsi="Times New Roman" w:cs="Times New Roman"/>
          <w:kern w:val="1"/>
          <w:sz w:val="26"/>
          <w:szCs w:val="26"/>
          <w:lang w:eastAsia="ar-SA"/>
        </w:rPr>
        <w:t xml:space="preserve"> к Программе. </w:t>
      </w:r>
    </w:p>
    <w:p w:rsidR="00DD4A22" w:rsidRDefault="00DD4A22" w:rsidP="00C7608F">
      <w:pPr>
        <w:spacing w:after="0" w:line="240" w:lineRule="auto"/>
        <w:jc w:val="center"/>
        <w:rPr>
          <w:rFonts w:ascii="Times New Roman" w:eastAsia="Times New Roman" w:hAnsi="Times New Roman" w:cs="Times New Roman"/>
          <w:b/>
          <w:caps/>
          <w:sz w:val="28"/>
          <w:szCs w:val="28"/>
          <w:lang w:eastAsia="ru-RU"/>
        </w:rPr>
      </w:pPr>
    </w:p>
    <w:p w:rsidR="00C7608F" w:rsidRPr="00C7608F" w:rsidRDefault="00C7608F" w:rsidP="00C7608F">
      <w:pPr>
        <w:spacing w:after="0" w:line="240" w:lineRule="auto"/>
        <w:jc w:val="center"/>
        <w:rPr>
          <w:rFonts w:ascii="Times New Roman" w:eastAsia="Times New Roman" w:hAnsi="Times New Roman" w:cs="Times New Roman"/>
          <w:b/>
          <w:caps/>
          <w:sz w:val="28"/>
          <w:szCs w:val="28"/>
          <w:lang w:eastAsia="ru-RU"/>
        </w:rPr>
      </w:pPr>
      <w:r w:rsidRPr="00C7608F">
        <w:rPr>
          <w:rFonts w:ascii="Times New Roman" w:eastAsia="Times New Roman" w:hAnsi="Times New Roman" w:cs="Times New Roman"/>
          <w:b/>
          <w:caps/>
          <w:sz w:val="28"/>
          <w:szCs w:val="28"/>
          <w:lang w:eastAsia="ru-RU"/>
        </w:rPr>
        <w:t xml:space="preserve">8. </w:t>
      </w:r>
      <w:r w:rsidRPr="00C7608F">
        <w:rPr>
          <w:rFonts w:ascii="Times New Roman" w:eastAsia="Times New Roman" w:hAnsi="Times New Roman" w:cs="Times New Roman"/>
          <w:b/>
          <w:sz w:val="28"/>
          <w:szCs w:val="28"/>
          <w:lang w:eastAsia="ru-RU"/>
        </w:rPr>
        <w:t>Механизм реализации программы</w:t>
      </w:r>
    </w:p>
    <w:p w:rsidR="00C7608F" w:rsidRPr="00C7608F" w:rsidRDefault="00C7608F" w:rsidP="00C760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7608F" w:rsidRPr="006A2AC4" w:rsidRDefault="00C7608F" w:rsidP="00C7608F">
      <w:pPr>
        <w:spacing w:after="0" w:line="240" w:lineRule="auto"/>
        <w:ind w:firstLine="545"/>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Механизм реализации программы представляет собой скоординированные по срокам и направлениям действия исполнителей конкретных мероприятий, ведущих к достижению намеченных результатов.</w:t>
      </w:r>
    </w:p>
    <w:p w:rsidR="00C7608F" w:rsidRPr="006A2AC4" w:rsidRDefault="00C7608F" w:rsidP="00C7608F">
      <w:pPr>
        <w:spacing w:after="0" w:line="240" w:lineRule="auto"/>
        <w:ind w:firstLine="545"/>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Намечается задействовать такие рычаги экономической политики как размещение заказов на поставку продукции для муниципальных нужд на конкурсной основе, взаимодействие с предпринимательскими структурами, привлечение средств инвесторов, лизинг, и др.</w:t>
      </w:r>
    </w:p>
    <w:p w:rsidR="00C7608F" w:rsidRPr="006A2AC4" w:rsidRDefault="00C7608F" w:rsidP="00C7608F">
      <w:pPr>
        <w:spacing w:after="0" w:line="240" w:lineRule="auto"/>
        <w:ind w:firstLine="545"/>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Основными исполнителями Программы являются отделы, управления администрации района, предприятия и организации  района. </w:t>
      </w:r>
    </w:p>
    <w:p w:rsidR="00C7608F" w:rsidRPr="006A2AC4" w:rsidRDefault="00C7608F" w:rsidP="00C7608F">
      <w:pPr>
        <w:spacing w:after="0" w:line="240" w:lineRule="auto"/>
        <w:ind w:firstLine="545"/>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ходе рассмотрения  вопроса финансирования мероприятий Программы в следующем финансовом году предполагается учитывать результаты мониторинга и оценки эффективности выполнения исполнителями мероприятий Программы в отчетном году.</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Программа основывается на положениях федерального и республиканского законодательства, Указах Главы Республики Дагестан, решениях Народного Собрания и Правительства Республики Дагестан, Устава МР «Кизилюртовский район», а также на рациональном сочетании федеральных, республиканских, муниципальных и отраслевых интересов.</w:t>
      </w:r>
    </w:p>
    <w:p w:rsidR="00C7608F" w:rsidRPr="006A2AC4" w:rsidRDefault="00C7608F" w:rsidP="00C7608F">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ar-SA"/>
        </w:rPr>
      </w:pPr>
      <w:r w:rsidRPr="006A2AC4">
        <w:rPr>
          <w:rFonts w:ascii="Times New Roman" w:eastAsia="Times New Roman" w:hAnsi="Times New Roman" w:cs="Times New Roman"/>
          <w:bCs/>
          <w:sz w:val="26"/>
          <w:szCs w:val="26"/>
          <w:lang w:eastAsia="ar-SA"/>
        </w:rPr>
        <w:t>Реализация Программы осуществляется на основе:</w:t>
      </w:r>
    </w:p>
    <w:p w:rsidR="00C7608F" w:rsidRPr="006A2AC4" w:rsidRDefault="00C7608F" w:rsidP="00C7608F">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ar-SA"/>
        </w:rPr>
      </w:pPr>
      <w:r w:rsidRPr="006A2AC4">
        <w:rPr>
          <w:rFonts w:ascii="Times New Roman" w:eastAsia="Times New Roman" w:hAnsi="Times New Roman" w:cs="Times New Roman"/>
          <w:bCs/>
          <w:sz w:val="26"/>
          <w:szCs w:val="26"/>
          <w:lang w:eastAsia="ar-SA"/>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C7608F" w:rsidRPr="006A2AC4" w:rsidRDefault="00C7608F" w:rsidP="00C7608F">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lang w:eastAsia="ar-SA"/>
        </w:rPr>
      </w:pPr>
      <w:r w:rsidRPr="006A2AC4">
        <w:rPr>
          <w:rFonts w:ascii="Times New Roman" w:eastAsia="Times New Roman" w:hAnsi="Times New Roman" w:cs="Times New Roman"/>
          <w:bCs/>
          <w:sz w:val="26"/>
          <w:szCs w:val="26"/>
          <w:lang w:eastAsia="ar-SA"/>
        </w:rPr>
        <w:lastRenderedPageBreak/>
        <w:t>заключений на предмет эффективности использования средств районного бюджета в соответствии с перечнем программных мероприятий;</w:t>
      </w:r>
    </w:p>
    <w:p w:rsidR="00C7608F" w:rsidRPr="006A2AC4" w:rsidRDefault="00C7608F" w:rsidP="00C7608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bCs/>
          <w:sz w:val="26"/>
          <w:szCs w:val="26"/>
          <w:lang w:eastAsia="ar-SA"/>
        </w:rPr>
        <w:t>условий, порядка и правил, утвержденных федеральными нормативными правовыми актами, нормативными правовыми актами Республики Дагестан, органов местного самоуправления Кизилюртовского района.</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Для реализации программных мероприятий предусматривается использование рычагов государственной экономической, финансовой и бюджетной политики.</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Механизм реализации предполагает:</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привлечение собственных средств частных инвесторов, в том числе инициаторов проектов;</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создание условий для повышения инвестиционного потенциала и инвестиционной привлекательности отраслей экономики муниципального образования;</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использование различных форм государственной поддержки.</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Предусматривается привлечение собственных средств участников Программы и создание условий для расширения инвестиционных возможностей путем:</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содействия инвесторам в привлечении кредитных ресурсов российских и иностранных банков;</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распространения информации о наиболее эффективных перспективных и актуальных инвестиционных проектах;</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стимулирования развития лизинговой деятельности, направленной на модернизацию и обновление производственного оборудования и сельскохозяйственной техники;</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предоставления земельных участков для реализации эффективных бизнес-проектов.</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Государственную поддержку реализации программных мероприятий предусматривается осуществлять по следующим основным направлениям:</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соответствии с действующим законодательством предоставление в рамках республиканского бюджета и бюджета муниципального образования государственных гарантий по привлекаемым для финансирования инвестиционных проектов капиталам;</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предоставление в соответствии с действующим законодательством, налоговых льгот;</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субсидирование части затрат сельхозтоваропроизводителей, осуществляемой в рамках реализации республиканских отраслевых программ;</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предоставление грантов на начало предпринимательской деятельности;</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субсидирование части банковских процентных ставок из средств федерального и республиканского бюджетов по кредитам, выданным коммерческими банками предприятиям и организациям на реализацию инвестиционных проектов и мероприятий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предоставление земельных участков для реализации инвестиционных проектов;</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color w:val="333333"/>
          <w:sz w:val="26"/>
          <w:szCs w:val="26"/>
          <w:shd w:val="clear" w:color="auto" w:fill="FFFFFF"/>
          <w:lang w:eastAsia="ar-SA"/>
        </w:rPr>
        <w:t>обеспечение</w:t>
      </w:r>
      <w:r w:rsidRPr="006A2AC4">
        <w:rPr>
          <w:rFonts w:ascii="Academy" w:eastAsia="Times New Roman" w:hAnsi="Academy" w:cs="Times New Roman"/>
          <w:color w:val="333333"/>
          <w:sz w:val="26"/>
          <w:szCs w:val="26"/>
          <w:shd w:val="clear" w:color="auto" w:fill="FFFFFF"/>
          <w:lang w:eastAsia="ar-SA"/>
        </w:rPr>
        <w:t> </w:t>
      </w:r>
      <w:r w:rsidRPr="006A2AC4">
        <w:rPr>
          <w:rFonts w:ascii="Times New Roman" w:eastAsia="Times New Roman" w:hAnsi="Times New Roman" w:cs="Times New Roman"/>
          <w:bCs/>
          <w:color w:val="333333"/>
          <w:sz w:val="26"/>
          <w:szCs w:val="26"/>
          <w:shd w:val="clear" w:color="auto" w:fill="FFFFFF"/>
          <w:lang w:eastAsia="ar-SA"/>
        </w:rPr>
        <w:t>земельных</w:t>
      </w:r>
      <w:r w:rsidRPr="006A2AC4">
        <w:rPr>
          <w:rFonts w:ascii="Academy" w:eastAsia="Times New Roman" w:hAnsi="Academy" w:cs="Times New Roman"/>
          <w:color w:val="333333"/>
          <w:sz w:val="26"/>
          <w:szCs w:val="26"/>
          <w:shd w:val="clear" w:color="auto" w:fill="FFFFFF"/>
          <w:lang w:eastAsia="ar-SA"/>
        </w:rPr>
        <w:t> </w:t>
      </w:r>
      <w:r w:rsidRPr="006A2AC4">
        <w:rPr>
          <w:rFonts w:ascii="Times New Roman" w:eastAsia="Times New Roman" w:hAnsi="Times New Roman" w:cs="Times New Roman"/>
          <w:bCs/>
          <w:color w:val="333333"/>
          <w:sz w:val="26"/>
          <w:szCs w:val="26"/>
          <w:shd w:val="clear" w:color="auto" w:fill="FFFFFF"/>
          <w:lang w:eastAsia="ar-SA"/>
        </w:rPr>
        <w:t xml:space="preserve">участков </w:t>
      </w:r>
      <w:r w:rsidRPr="006A2AC4">
        <w:rPr>
          <w:rFonts w:ascii="Times New Roman" w:eastAsia="Times New Roman" w:hAnsi="Times New Roman" w:cs="Times New Roman"/>
          <w:color w:val="333333"/>
          <w:sz w:val="26"/>
          <w:szCs w:val="26"/>
          <w:shd w:val="clear" w:color="auto" w:fill="FFFFFF"/>
          <w:lang w:eastAsia="ar-SA"/>
        </w:rPr>
        <w:t>инженерной</w:t>
      </w:r>
      <w:r w:rsidRPr="006A2AC4">
        <w:rPr>
          <w:rFonts w:ascii="Academy" w:eastAsia="Times New Roman" w:hAnsi="Academy" w:cs="Times New Roman"/>
          <w:color w:val="333333"/>
          <w:sz w:val="26"/>
          <w:szCs w:val="26"/>
          <w:shd w:val="clear" w:color="auto" w:fill="FFFFFF"/>
          <w:lang w:eastAsia="ar-SA"/>
        </w:rPr>
        <w:t> </w:t>
      </w:r>
      <w:r w:rsidRPr="006A2AC4">
        <w:rPr>
          <w:rFonts w:ascii="Times New Roman" w:eastAsia="Times New Roman" w:hAnsi="Times New Roman" w:cs="Times New Roman"/>
          <w:bCs/>
          <w:color w:val="333333"/>
          <w:sz w:val="26"/>
          <w:szCs w:val="26"/>
          <w:shd w:val="clear" w:color="auto" w:fill="FFFFFF"/>
          <w:lang w:eastAsia="ar-SA"/>
        </w:rPr>
        <w:t>инфраструктурой</w:t>
      </w:r>
      <w:r w:rsidRPr="006A2AC4">
        <w:rPr>
          <w:rFonts w:ascii="Academy" w:eastAsia="Times New Roman" w:hAnsi="Academy" w:cs="Times New Roman"/>
          <w:sz w:val="26"/>
          <w:szCs w:val="26"/>
          <w:lang w:eastAsia="ru-RU"/>
        </w:rPr>
        <w:t>. </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Для получения государственной поддержки за счёт средств федерального и республиканского Республики Дагестан бюджетов уполномоченные отраслевые исполнительные органы муниципального образования в установленном порядке представляют в соответствующие республиканские органы исполнительной власти документы по установленному перечню на реализацию мероприятий Программы по всем направлениям расходования средств.</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Финансирование капитальных затрат по отдельным разделам и проектам Программы за счет средств федерального и республиканского бюджета РД осуществляется целевым назначением через государственных заказчиков - республиканские органы государственной власти или муниципальные органы в рамках межбюджетных отношений. </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Заказы на строительство объектов для государственных нужд размещаются государственными заказчиками на конкурсной основе с проведением в установленном порядке подрядных торгов.</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Финансирование из республиканского бюджета объектов муниципальной собственности на условиях софинансирования осуществляется после подтверждения муниципальными органами объемов их финансирования из местных бюджетов в соответствии с Программой.</w:t>
      </w:r>
    </w:p>
    <w:p w:rsidR="00C7608F" w:rsidRPr="00C7608F"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C7608F" w:rsidRPr="00C7608F" w:rsidRDefault="00C7608F" w:rsidP="00C7608F">
      <w:pPr>
        <w:tabs>
          <w:tab w:val="left" w:pos="993"/>
        </w:tabs>
        <w:spacing w:after="0" w:line="240" w:lineRule="auto"/>
        <w:jc w:val="center"/>
        <w:rPr>
          <w:rFonts w:ascii="Times New Roman" w:eastAsia="Times New Roman" w:hAnsi="Times New Roman" w:cs="Times New Roman"/>
          <w:b/>
          <w:caps/>
          <w:sz w:val="28"/>
          <w:szCs w:val="28"/>
          <w:lang w:eastAsia="ru-RU"/>
        </w:rPr>
      </w:pPr>
      <w:r w:rsidRPr="00C7608F">
        <w:rPr>
          <w:rFonts w:ascii="Times New Roman" w:eastAsia="Times New Roman" w:hAnsi="Times New Roman" w:cs="Times New Roman"/>
          <w:b/>
          <w:caps/>
          <w:sz w:val="28"/>
          <w:szCs w:val="28"/>
          <w:lang w:eastAsia="ru-RU"/>
        </w:rPr>
        <w:t xml:space="preserve">9. </w:t>
      </w:r>
      <w:r w:rsidRPr="00C7608F">
        <w:rPr>
          <w:rFonts w:ascii="Times New Roman" w:eastAsia="Times New Roman" w:hAnsi="Times New Roman" w:cs="Times New Roman"/>
          <w:b/>
          <w:sz w:val="28"/>
          <w:szCs w:val="28"/>
          <w:lang w:eastAsia="ru-RU"/>
        </w:rPr>
        <w:t>Оценка эффективности реализации программы</w:t>
      </w:r>
    </w:p>
    <w:p w:rsidR="00C7608F" w:rsidRPr="00C7608F"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7608F" w:rsidRPr="006A2AC4" w:rsidRDefault="00C7608F" w:rsidP="00C7608F">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Arial" w:hAnsi="Times New Roman" w:cs="Times New Roman"/>
          <w:sz w:val="26"/>
          <w:szCs w:val="26"/>
          <w:lang w:eastAsia="ar-SA"/>
        </w:rPr>
        <w:t xml:space="preserve">Оценка эффективности реализации Программы проводится на основании данных мониторинга, отчетов исполнителей, результатов контрольных мероприятий и </w:t>
      </w:r>
      <w:r w:rsidRPr="006A2AC4">
        <w:rPr>
          <w:rFonts w:ascii="Times New Roman" w:eastAsia="Times New Roman" w:hAnsi="Times New Roman" w:cs="Times New Roman"/>
          <w:sz w:val="26"/>
          <w:szCs w:val="26"/>
          <w:lang w:eastAsia="ar-SA"/>
        </w:rPr>
        <w:t>будет осуществляться путем ежегодного сопоставления:</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1) фактических (в сопоставимых условиях) и планируемых значений целевых показателей муниципальной программы;</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2) фактических (в сопоставимых условиях) и планируемых объемов расходов местного бюджета на реализацию муниципальной программы  и ее основных мероприятий;</w:t>
      </w:r>
    </w:p>
    <w:p w:rsidR="00C7608F" w:rsidRPr="006A2AC4" w:rsidRDefault="00C7608F" w:rsidP="00C7608F">
      <w:pPr>
        <w:spacing w:after="0" w:line="240" w:lineRule="auto"/>
        <w:ind w:firstLine="709"/>
        <w:jc w:val="both"/>
        <w:rPr>
          <w:rFonts w:ascii="Times New Roman" w:eastAsia="Times New Roman" w:hAnsi="Times New Roman" w:cs="Times New Roman"/>
          <w:sz w:val="26"/>
          <w:szCs w:val="26"/>
          <w:lang w:eastAsia="ar-SA"/>
        </w:rPr>
      </w:pPr>
      <w:r w:rsidRPr="006A2AC4">
        <w:rPr>
          <w:rFonts w:ascii="Times New Roman" w:eastAsia="Times New Roman" w:hAnsi="Times New Roman" w:cs="Times New Roman"/>
          <w:sz w:val="26"/>
          <w:szCs w:val="26"/>
          <w:lang w:eastAsia="ar-SA"/>
        </w:rPr>
        <w:t>3) числа выполненных и планируемых мероприятий плана реализации муниципальной программы  (целевой параметр - 100%).</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b/>
          <w:sz w:val="26"/>
          <w:szCs w:val="26"/>
          <w:lang w:eastAsia="ru-RU"/>
        </w:rPr>
      </w:pPr>
      <w:r w:rsidRPr="006A2AC4">
        <w:rPr>
          <w:rFonts w:ascii="Times New Roman" w:eastAsia="Times New Roman" w:hAnsi="Times New Roman" w:cs="Times New Roman"/>
          <w:sz w:val="26"/>
          <w:szCs w:val="26"/>
          <w:lang w:eastAsia="ru-RU"/>
        </w:rPr>
        <w:t xml:space="preserve">Ожидаемые показатели развития экономики и социальной сферы муниципального района «Кизилюртовский район» до 2018 года строились на основе анализа тенденций и результатов функционирования хозяйственного комплекса в последние годы, имеющегося потенциала развития отраслей. При этом учтены задачи, определённые Приоритетными проектами развития Республики Дагестан.  </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Выполнение Комплексной программы социально-экономического развития муниципального района «Кизилюртовский район» на 2015-2018 годы обеспечит достижение следующих результатов:</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В социально-экономической сфере:</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наращивание экономического потенциала муниципального района, дальнейшее развитие его позиций в экономике республики;</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повышение инвестиционной привлекательности муниципального района;</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целевое привлечение инвестиций;</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развитие инфраструктуры, поддерживающей экономический рост;</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участие муниципального района в федеральных и республиканских целевых программах;</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привлечение к решению муниципальных задач предприятий и организаций различных форм собственности;</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повышение уровня и качества жизни населения.</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t>В финансово-бюджетной сфере:</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наращивание собственной доходной базы муниципального района и его сельских поселений;</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оптимизация расходов бюджетной сферы;</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выравнивание расходов местных бюджетов сельских поселений;</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повышение эффективности управления муниципальной собственностью;</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разграничение полномочий по расходам бюджета между муниципальным районом и поселениями.</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b/>
          <w:i/>
          <w:sz w:val="26"/>
          <w:szCs w:val="26"/>
          <w:lang w:eastAsia="ru-RU"/>
        </w:rPr>
      </w:pPr>
      <w:r w:rsidRPr="006A2AC4">
        <w:rPr>
          <w:rFonts w:ascii="Times New Roman" w:eastAsia="Times New Roman" w:hAnsi="Times New Roman" w:cs="Times New Roman"/>
          <w:b/>
          <w:i/>
          <w:sz w:val="26"/>
          <w:szCs w:val="26"/>
          <w:lang w:eastAsia="ru-RU"/>
        </w:rPr>
        <w:lastRenderedPageBreak/>
        <w:t>В политической сфере:</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повышение эффективности взаимодействия между органами государственной власти и органами местного самоуправления на основе разграничения полномочий;</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привлечение населения к решению вопросов местного значения, управлению муниципальным районом и поселениями.</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Реализация программных мероприятий позволит обеспечить рост основных показателей социально-экономического развития муниципального района по отношению к 2015 году,  будет способствовать созданию условий для динамичного роста доходов населения, обеспечению достойных размеров заработной платы.</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Реализация наиболее эффективных инвестиционных проектов Программы на первом этапе существенно повысит инвестиционный потенциал муниципального района, ускорит развитие сопутствующих и технологически связанных производств, обеспечит рост доходов  бюджета муниципального района. Это позволит направить дополнительные средства на поддержку социальных мероприятий на втором этапе реализации Программы. </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Основные индикаторы развития муниципального образования «Кизилюртовский район» за период реализации Прог</w:t>
      </w:r>
      <w:r w:rsidR="00ED78AB" w:rsidRPr="006A2AC4">
        <w:rPr>
          <w:rFonts w:ascii="Times New Roman" w:eastAsia="Times New Roman" w:hAnsi="Times New Roman" w:cs="Times New Roman"/>
          <w:sz w:val="26"/>
          <w:szCs w:val="26"/>
          <w:lang w:eastAsia="ru-RU"/>
        </w:rPr>
        <w:t>раммы приведены в приложении № 5</w:t>
      </w:r>
      <w:r w:rsidRPr="006A2AC4">
        <w:rPr>
          <w:rFonts w:ascii="Times New Roman" w:eastAsia="Times New Roman" w:hAnsi="Times New Roman" w:cs="Times New Roman"/>
          <w:sz w:val="26"/>
          <w:szCs w:val="26"/>
          <w:lang w:eastAsia="ru-RU"/>
        </w:rPr>
        <w:t xml:space="preserve"> к Программе. </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В целях контроля за ходом осуществления Программы, а также влияния результатов реализации Программы на уровень социально-экономического развития района проводится мониторинг по следующим основным целевым показателям социально-экономического развития района:</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 Реальная заработная плата в разрезе отраслей района.</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2. Покупательная способность заработной платы.</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3. Доля работников, получающих заработную плату ниже прожиточного </w:t>
      </w:r>
      <w:hyperlink r:id="rId60" w:history="1">
        <w:r w:rsidRPr="006A2AC4">
          <w:rPr>
            <w:rFonts w:ascii="Times New Roman" w:eastAsia="Times New Roman" w:hAnsi="Times New Roman" w:cs="Times New Roman"/>
            <w:sz w:val="26"/>
            <w:szCs w:val="26"/>
            <w:lang w:eastAsia="ru-RU"/>
          </w:rPr>
          <w:t>минимума</w:t>
        </w:r>
      </w:hyperlink>
      <w:r w:rsidRPr="006A2AC4">
        <w:rPr>
          <w:rFonts w:ascii="Times New Roman" w:eastAsia="Times New Roman" w:hAnsi="Times New Roman" w:cs="Times New Roman"/>
          <w:sz w:val="26"/>
          <w:szCs w:val="26"/>
          <w:lang w:eastAsia="ru-RU"/>
        </w:rPr>
        <w:t>.</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4. Объем задолженности по заработной плате в целом по району и в среднем на одного работника.</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5. Уровень общей и регистрируемой безработицы.</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6. Объем жилищного строительства.</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7. Уровень платежей населения за жилищно-коммунальные услуги.</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8. Уровень обеспеченности детскими дошкольными и медицинскими учреждениями (в проц.).</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9. Динамика естественного прироста (убыли) населения.</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10. Уровень младенческой смертности (на 1000 родившихся младенцев).</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11. Уровень заболеваемости социальными и инфекционными болезнями (алкоголизм, наркомания, туберкулез и т.д.).</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12. Доля убыточных предприятий в целом по району.</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13. Динамика доходов муниципального района и структура налоговых поступлений по видам налогов от основных предприятий, действующих на территории.</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14. Динамика неналоговых доходов от использования муниципальной собственности и оказания муниципальных услуг.</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15. Оценка уровня бюджетной обеспеченности на одного жителя.</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16. Объем инвестиций в основной капитал по всем источникам финансирования.</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17. Объем розничного товарооборота на душу населения.</w:t>
      </w: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18. Объем платных услуг (кроме коммунальных услуг) на душу населения.</w:t>
      </w:r>
    </w:p>
    <w:p w:rsidR="00C7608F" w:rsidRPr="006A2AC4" w:rsidRDefault="00C7608F" w:rsidP="00C7608F">
      <w:pPr>
        <w:spacing w:after="0" w:line="240" w:lineRule="auto"/>
        <w:ind w:firstLine="709"/>
        <w:rPr>
          <w:rFonts w:ascii="Times New Roman" w:eastAsia="Times New Roman" w:hAnsi="Times New Roman" w:cs="Times New Roman"/>
          <w:color w:val="00B050"/>
          <w:sz w:val="26"/>
          <w:szCs w:val="26"/>
          <w:lang w:eastAsia="ru-RU"/>
        </w:rPr>
      </w:pPr>
    </w:p>
    <w:p w:rsidR="00C7608F" w:rsidRPr="006A2AC4" w:rsidRDefault="00C7608F" w:rsidP="00C7608F">
      <w:pPr>
        <w:spacing w:after="0" w:line="240" w:lineRule="auto"/>
        <w:rPr>
          <w:rFonts w:ascii="Academy" w:eastAsia="Times New Roman" w:hAnsi="Academy" w:cs="Times New Roman"/>
          <w:sz w:val="26"/>
          <w:szCs w:val="26"/>
          <w:lang w:eastAsia="ar-SA"/>
        </w:rPr>
      </w:pPr>
    </w:p>
    <w:p w:rsidR="00C7608F" w:rsidRPr="00C7608F" w:rsidRDefault="00C7608F" w:rsidP="00C7608F">
      <w:pPr>
        <w:tabs>
          <w:tab w:val="left" w:pos="993"/>
        </w:tabs>
        <w:spacing w:after="0" w:line="240" w:lineRule="auto"/>
        <w:jc w:val="center"/>
        <w:rPr>
          <w:rFonts w:ascii="Times New Roman" w:eastAsia="Times New Roman" w:hAnsi="Times New Roman" w:cs="Times New Roman"/>
          <w:b/>
          <w:caps/>
          <w:sz w:val="28"/>
          <w:szCs w:val="28"/>
          <w:lang w:eastAsia="ru-RU"/>
        </w:rPr>
      </w:pPr>
      <w:r w:rsidRPr="00C7608F">
        <w:rPr>
          <w:rFonts w:ascii="Times New Roman" w:eastAsia="Times New Roman" w:hAnsi="Times New Roman" w:cs="Times New Roman"/>
          <w:b/>
          <w:caps/>
          <w:sz w:val="28"/>
          <w:szCs w:val="28"/>
          <w:lang w:eastAsia="ru-RU"/>
        </w:rPr>
        <w:lastRenderedPageBreak/>
        <w:t xml:space="preserve">10. </w:t>
      </w:r>
      <w:r w:rsidRPr="00C7608F">
        <w:rPr>
          <w:rFonts w:ascii="Times New Roman" w:eastAsia="Times New Roman" w:hAnsi="Times New Roman" w:cs="Times New Roman"/>
          <w:b/>
          <w:sz w:val="28"/>
          <w:szCs w:val="28"/>
          <w:lang w:eastAsia="ru-RU"/>
        </w:rPr>
        <w:t>Организация управления реализацией программы</w:t>
      </w:r>
    </w:p>
    <w:p w:rsidR="00C7608F" w:rsidRPr="00C7608F" w:rsidRDefault="00C7608F" w:rsidP="00C7608F">
      <w:pPr>
        <w:tabs>
          <w:tab w:val="left" w:pos="993"/>
        </w:tabs>
        <w:spacing w:after="0" w:line="240" w:lineRule="auto"/>
        <w:jc w:val="center"/>
        <w:rPr>
          <w:rFonts w:ascii="Times New Roman" w:eastAsia="Times New Roman" w:hAnsi="Times New Roman" w:cs="Times New Roman"/>
          <w:b/>
          <w:caps/>
          <w:sz w:val="28"/>
          <w:szCs w:val="28"/>
          <w:lang w:eastAsia="ru-RU"/>
        </w:rPr>
      </w:pPr>
      <w:r w:rsidRPr="00C7608F">
        <w:rPr>
          <w:rFonts w:ascii="Times New Roman" w:eastAsia="Times New Roman" w:hAnsi="Times New Roman" w:cs="Times New Roman"/>
          <w:b/>
          <w:sz w:val="28"/>
          <w:szCs w:val="28"/>
          <w:lang w:eastAsia="ru-RU"/>
        </w:rPr>
        <w:t>и контроль за ее исполнением</w:t>
      </w:r>
    </w:p>
    <w:p w:rsidR="00C7608F" w:rsidRPr="00C7608F"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C7608F" w:rsidRPr="00C7608F" w:rsidRDefault="00C7608F" w:rsidP="00C7608F">
      <w:pPr>
        <w:autoSpaceDE w:val="0"/>
        <w:autoSpaceDN w:val="0"/>
        <w:adjustRightInd w:val="0"/>
        <w:spacing w:after="0" w:line="240" w:lineRule="auto"/>
        <w:ind w:firstLine="540"/>
        <w:jc w:val="center"/>
        <w:outlineLvl w:val="1"/>
        <w:rPr>
          <w:rFonts w:ascii="Times New Roman" w:eastAsia="Times New Roman" w:hAnsi="Times New Roman" w:cs="Times New Roman"/>
          <w:b/>
          <w:i/>
          <w:sz w:val="28"/>
          <w:szCs w:val="28"/>
          <w:lang w:eastAsia="ru-RU"/>
        </w:rPr>
      </w:pPr>
      <w:r w:rsidRPr="00C7608F">
        <w:rPr>
          <w:rFonts w:ascii="Times New Roman" w:eastAsia="Times New Roman" w:hAnsi="Times New Roman" w:cs="Times New Roman"/>
          <w:b/>
          <w:i/>
          <w:sz w:val="28"/>
          <w:szCs w:val="28"/>
          <w:lang w:eastAsia="ru-RU"/>
        </w:rPr>
        <w:t>Организация управления Программой</w:t>
      </w:r>
    </w:p>
    <w:p w:rsidR="00C7608F" w:rsidRPr="00C7608F"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7608F" w:rsidRPr="006A2AC4" w:rsidRDefault="00C7608F" w:rsidP="00C760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Комплексная программа социально-экономического развития муниципального района «Кизилюртовский район» на 2015 -2018 годы  утверждается Главой администрации муниципального района, который осуществляет общее руководство Программой, руководствуясь Гражданским кодексом РФ, Бюджетным кодексом РФ, Налоговым кодексом РФ, Федеральными законами «О поставках продукции для федеральных государственных нужд», «О государственном прогнозировании и программах социально-экономического развития Российской Федерации», «О конкурсах на размещение заказов на поставки товаров, выполнение работ, оказание услуг для государственных нужд», «Об общих принципах организации местного самоуправления в Российской Федерации», законами РД о республиканском бюджете РД на очередной год и плановый период, «Об инвестициях и гарантиях инвесторам в Республике Дагестан», Уставом МР «Кизилюртовский район», постановлением администрации МР «Кизилюртовский район»</w:t>
      </w:r>
      <w:r w:rsidRPr="006A2AC4">
        <w:rPr>
          <w:rFonts w:ascii="Academy" w:eastAsia="Times New Roman" w:hAnsi="Academy" w:cs="Times New Roman"/>
          <w:sz w:val="26"/>
          <w:szCs w:val="26"/>
          <w:lang w:eastAsia="ar-SA"/>
        </w:rPr>
        <w:t xml:space="preserve"> от 17.11.2011 г. № 143 «О муниципальных долгосрочных целевых программах», </w:t>
      </w:r>
      <w:r w:rsidRPr="006A2AC4">
        <w:rPr>
          <w:rFonts w:ascii="Times New Roman" w:eastAsia="Times New Roman" w:hAnsi="Times New Roman" w:cs="Times New Roman"/>
          <w:sz w:val="26"/>
          <w:szCs w:val="26"/>
          <w:lang w:eastAsia="ru-RU"/>
        </w:rPr>
        <w:t>другими действующими и принимаемыми в период реализации Программы законодательными и нормативными правовыми актами.</w:t>
      </w:r>
    </w:p>
    <w:p w:rsidR="00C7608F" w:rsidRPr="006A2AC4" w:rsidRDefault="00C7608F" w:rsidP="00C7608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xml:space="preserve">Управление реализацией Программы осуществляется Администрацией МР «Кизилюртовский район». Администрация района определяет исполнителей Программы в соответствии с действующим законодательством. Исполнители несут ответственность за своевременное выполнение намеченных мероприятий, успешное решение поставленных задач, рациональное использование выделенных денежных средств, представляют Администрации района информацию о ходе выполнения мероприятий. </w:t>
      </w:r>
    </w:p>
    <w:p w:rsidR="00C7608F" w:rsidRPr="006A2AC4" w:rsidRDefault="00C7608F" w:rsidP="00C7608F">
      <w:pPr>
        <w:tabs>
          <w:tab w:val="left" w:pos="545"/>
          <w:tab w:val="center" w:pos="4961"/>
        </w:tabs>
        <w:spacing w:after="0" w:line="240" w:lineRule="auto"/>
        <w:ind w:firstLine="539"/>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Исполнители мероприятий Программы ежеквартально к 20 числу месяца, следующего за отчетным, представляют в отдел экономики, прогнозирования и инвестиций администрации муниципального района «Кизилюртовский район»  отчет о выполнении программных мероприятий для обобщения и последующего информирования:</w:t>
      </w:r>
    </w:p>
    <w:p w:rsidR="00C7608F" w:rsidRPr="006A2AC4" w:rsidRDefault="00C7608F" w:rsidP="00C7608F">
      <w:pPr>
        <w:tabs>
          <w:tab w:val="left" w:pos="545"/>
          <w:tab w:val="center" w:pos="4961"/>
        </w:tabs>
        <w:spacing w:after="0" w:line="240" w:lineRule="auto"/>
        <w:ind w:firstLine="539"/>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Главы МР «Кизилюртовский район» и главы администрации МР «Кизилюртовский район»;</w:t>
      </w:r>
    </w:p>
    <w:p w:rsidR="00C7608F" w:rsidRPr="006A2AC4" w:rsidRDefault="00C7608F" w:rsidP="00C7608F">
      <w:pPr>
        <w:tabs>
          <w:tab w:val="left" w:pos="545"/>
          <w:tab w:val="center" w:pos="4961"/>
        </w:tabs>
        <w:spacing w:after="0" w:line="240" w:lineRule="auto"/>
        <w:ind w:firstLine="539"/>
        <w:rPr>
          <w:rFonts w:ascii="Academy" w:eastAsia="Times New Roman" w:hAnsi="Academy" w:cs="Times New Roman"/>
          <w:sz w:val="26"/>
          <w:szCs w:val="26"/>
          <w:lang w:eastAsia="ar-SA"/>
        </w:rPr>
      </w:pPr>
      <w:r w:rsidRPr="006A2AC4">
        <w:rPr>
          <w:rFonts w:ascii="Times New Roman" w:eastAsia="Times New Roman" w:hAnsi="Times New Roman" w:cs="Times New Roman"/>
          <w:sz w:val="26"/>
          <w:szCs w:val="26"/>
          <w:lang w:eastAsia="ru-RU"/>
        </w:rPr>
        <w:t>Собрания депутатов МР «Кизилюртовский район»  при утверждении итогов социаль</w:t>
      </w:r>
      <w:r w:rsidRPr="006A2AC4">
        <w:rPr>
          <w:rFonts w:ascii="Academy" w:eastAsia="Times New Roman" w:hAnsi="Academy" w:cs="Times New Roman"/>
          <w:sz w:val="26"/>
          <w:szCs w:val="26"/>
          <w:lang w:eastAsia="ar-SA"/>
        </w:rPr>
        <w:t>но-экономического развития и исполнения районного бюджета за отчетный  финансовый  год;</w:t>
      </w:r>
    </w:p>
    <w:p w:rsidR="00C7608F" w:rsidRPr="006A2AC4" w:rsidRDefault="00C7608F" w:rsidP="00C7608F">
      <w:pPr>
        <w:tabs>
          <w:tab w:val="left" w:pos="545"/>
          <w:tab w:val="center" w:pos="4961"/>
        </w:tabs>
        <w:spacing w:after="0" w:line="240" w:lineRule="auto"/>
        <w:ind w:firstLine="539"/>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Министерства  экономики и территориального развития  Республики Дагестан.</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Полномочия районного Собрания депутатов в системе управления Программой:</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утверждение в рамках собственной компетенции в соответствии с Уставом муниципального образования «Кизилюртовский район» нормативно-правовых актов, необходимых для реализации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Полномочия Главы администрации муниципального района в рамках реализации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утверждение Программы социально-экономического развития муниципального района;</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утверждение в рамках своей компетенции в соответствии с Уставом муниципального района «Кизилюртовский район» нормативно-правовых актов, необходимых для реализации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lastRenderedPageBreak/>
        <w:t>- контроль за ходом реализации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осуществление общего руководства Программой;</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постановка оперативных и долгосрочных задач по реализации основных направлений и мероприятий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назначение ответственного (ответственных) за управление реализацией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обеспечение механизмов и процедур управления Программой;</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внесение предложений на рассмотрение Собрания депутатов муниципального района об объемах и источниках финансирования бюджетных затрат на реализацию мероприятий Программы;</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рассмотрение и утверждение перечня основных мероприятий Программы, объемов их финансирования на очередной год;</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 иные полномочия.</w:t>
      </w:r>
    </w:p>
    <w:p w:rsidR="00C7608F" w:rsidRPr="006A2AC4" w:rsidRDefault="00C7608F" w:rsidP="00C7608F">
      <w:pPr>
        <w:autoSpaceDE w:val="0"/>
        <w:autoSpaceDN w:val="0"/>
        <w:adjustRightInd w:val="0"/>
        <w:spacing w:after="0" w:line="240" w:lineRule="auto"/>
        <w:ind w:firstLine="540"/>
        <w:jc w:val="both"/>
        <w:outlineLvl w:val="1"/>
        <w:rPr>
          <w:rFonts w:ascii="Times New Roman" w:eastAsia="Times New Roman" w:hAnsi="Times New Roman" w:cs="Times New Roman"/>
          <w:sz w:val="26"/>
          <w:szCs w:val="26"/>
          <w:lang w:eastAsia="ru-RU"/>
        </w:rPr>
      </w:pPr>
      <w:r w:rsidRPr="006A2AC4">
        <w:rPr>
          <w:rFonts w:ascii="Times New Roman" w:eastAsia="Times New Roman" w:hAnsi="Times New Roman" w:cs="Times New Roman"/>
          <w:sz w:val="26"/>
          <w:szCs w:val="26"/>
          <w:lang w:eastAsia="ru-RU"/>
        </w:rPr>
        <w:t>Текущий контроль за целевым и эффективным использованием средств на реализацию мероприятий Программы осуществляется Финансовым управлением администрации МР «Кизилюртовский район».</w:t>
      </w:r>
    </w:p>
    <w:p w:rsidR="0059675A" w:rsidRPr="006A2AC4" w:rsidRDefault="0059675A">
      <w:pPr>
        <w:rPr>
          <w:sz w:val="26"/>
          <w:szCs w:val="26"/>
        </w:rPr>
      </w:pPr>
    </w:p>
    <w:sectPr w:rsidR="0059675A" w:rsidRPr="006A2AC4" w:rsidSect="00102ACB">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84B" w:rsidRDefault="0018284B" w:rsidP="00C7608F">
      <w:pPr>
        <w:spacing w:after="0" w:line="240" w:lineRule="auto"/>
      </w:pPr>
      <w:r>
        <w:separator/>
      </w:r>
    </w:p>
  </w:endnote>
  <w:endnote w:type="continuationSeparator" w:id="1">
    <w:p w:rsidR="0018284B" w:rsidRDefault="0018284B" w:rsidP="00C760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eneva">
    <w:altName w:val="Arial"/>
    <w:charset w:val="00"/>
    <w:family w:val="swiss"/>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TrebuchetMS">
    <w:altName w:val="MS Mincho"/>
    <w:charset w:val="80"/>
    <w:family w:val="auto"/>
    <w:pitch w:val="variable"/>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0F" w:rsidRDefault="0037000F">
    <w:pPr>
      <w:pStyle w:val="af6"/>
      <w:jc w:val="center"/>
    </w:pPr>
    <w:fldSimple w:instr="PAGE   \* MERGEFORMAT">
      <w:r w:rsidR="003D5E8D">
        <w:rPr>
          <w:noProof/>
        </w:rPr>
        <w:t>36</w:t>
      </w:r>
    </w:fldSimple>
  </w:p>
  <w:p w:rsidR="0037000F" w:rsidRDefault="0037000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84B" w:rsidRDefault="0018284B" w:rsidP="00C7608F">
      <w:pPr>
        <w:spacing w:after="0" w:line="240" w:lineRule="auto"/>
      </w:pPr>
      <w:r>
        <w:separator/>
      </w:r>
    </w:p>
  </w:footnote>
  <w:footnote w:type="continuationSeparator" w:id="1">
    <w:p w:rsidR="0018284B" w:rsidRDefault="0018284B" w:rsidP="00C760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OpenSymbol" w:hAnsi="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2"/>
      <w:numFmt w:val="decimal"/>
      <w:lvlText w:val="%1.%2."/>
      <w:lvlJc w:val="left"/>
      <w:pPr>
        <w:tabs>
          <w:tab w:val="num" w:pos="0"/>
        </w:tabs>
        <w:ind w:left="1567" w:hanging="720"/>
      </w:pPr>
      <w:rPr>
        <w:rFonts w:ascii="Courier New" w:hAnsi="Courier New"/>
      </w:rPr>
    </w:lvl>
    <w:lvl w:ilvl="2">
      <w:start w:val="1"/>
      <w:numFmt w:val="decimal"/>
      <w:lvlText w:val="%1.%2.%3."/>
      <w:lvlJc w:val="left"/>
      <w:pPr>
        <w:tabs>
          <w:tab w:val="num" w:pos="0"/>
        </w:tabs>
        <w:ind w:left="2054" w:hanging="720"/>
      </w:pPr>
      <w:rPr>
        <w:rFonts w:ascii="Courier New" w:hAnsi="Courier New"/>
      </w:rPr>
    </w:lvl>
    <w:lvl w:ilvl="3">
      <w:start w:val="1"/>
      <w:numFmt w:val="decimal"/>
      <w:lvlText w:val="%1.%2.%3.%4."/>
      <w:lvlJc w:val="left"/>
      <w:pPr>
        <w:tabs>
          <w:tab w:val="num" w:pos="0"/>
        </w:tabs>
        <w:ind w:left="2901" w:hanging="1080"/>
      </w:pPr>
      <w:rPr>
        <w:rFonts w:ascii="Courier New" w:hAnsi="Courier New"/>
      </w:rPr>
    </w:lvl>
    <w:lvl w:ilvl="4">
      <w:start w:val="1"/>
      <w:numFmt w:val="decimal"/>
      <w:lvlText w:val="%1.%2.%3.%4.%5."/>
      <w:lvlJc w:val="left"/>
      <w:pPr>
        <w:tabs>
          <w:tab w:val="num" w:pos="0"/>
        </w:tabs>
        <w:ind w:left="3388" w:hanging="1080"/>
      </w:pPr>
      <w:rPr>
        <w:rFonts w:ascii="Courier New" w:hAnsi="Courier New"/>
      </w:rPr>
    </w:lvl>
    <w:lvl w:ilvl="5">
      <w:start w:val="1"/>
      <w:numFmt w:val="decimal"/>
      <w:lvlText w:val="%1.%2.%3.%4.%5.%6."/>
      <w:lvlJc w:val="left"/>
      <w:pPr>
        <w:tabs>
          <w:tab w:val="num" w:pos="0"/>
        </w:tabs>
        <w:ind w:left="4235" w:hanging="1440"/>
      </w:pPr>
      <w:rPr>
        <w:rFonts w:ascii="Courier New" w:hAnsi="Courier New"/>
      </w:rPr>
    </w:lvl>
    <w:lvl w:ilvl="6">
      <w:start w:val="1"/>
      <w:numFmt w:val="decimal"/>
      <w:lvlText w:val="%1.%2.%3.%4.%5.%6.%7."/>
      <w:lvlJc w:val="left"/>
      <w:pPr>
        <w:tabs>
          <w:tab w:val="num" w:pos="0"/>
        </w:tabs>
        <w:ind w:left="5082" w:hanging="1800"/>
      </w:pPr>
      <w:rPr>
        <w:rFonts w:ascii="Courier New" w:hAnsi="Courier New"/>
      </w:rPr>
    </w:lvl>
    <w:lvl w:ilvl="7">
      <w:start w:val="1"/>
      <w:numFmt w:val="decimal"/>
      <w:lvlText w:val="%1.%2.%3.%4.%5.%6.%7.%8."/>
      <w:lvlJc w:val="left"/>
      <w:pPr>
        <w:tabs>
          <w:tab w:val="num" w:pos="0"/>
        </w:tabs>
        <w:ind w:left="5569" w:hanging="1800"/>
      </w:pPr>
      <w:rPr>
        <w:rFonts w:ascii="Courier New" w:hAnsi="Courier New"/>
      </w:rPr>
    </w:lvl>
    <w:lvl w:ilvl="8">
      <w:start w:val="1"/>
      <w:numFmt w:val="decimal"/>
      <w:lvlText w:val="%1.%2.%3.%4.%5.%6.%7.%8.%9."/>
      <w:lvlJc w:val="left"/>
      <w:pPr>
        <w:tabs>
          <w:tab w:val="num" w:pos="0"/>
        </w:tabs>
        <w:ind w:left="6416" w:hanging="2160"/>
      </w:pPr>
      <w:rPr>
        <w:rFonts w:ascii="Courier New" w:hAnsi="Courier New"/>
      </w:rPr>
    </w:lvl>
  </w:abstractNum>
  <w:abstractNum w:abstractNumId="3">
    <w:nsid w:val="00000004"/>
    <w:multiLevelType w:val="singleLevel"/>
    <w:tmpl w:val="00000004"/>
    <w:name w:val="WW8Num4"/>
    <w:lvl w:ilvl="0">
      <w:start w:val="4"/>
      <w:numFmt w:val="decimal"/>
      <w:lvlText w:val="%1."/>
      <w:lvlJc w:val="left"/>
      <w:pPr>
        <w:tabs>
          <w:tab w:val="num" w:pos="0"/>
        </w:tabs>
        <w:ind w:left="1648"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234253E"/>
    <w:multiLevelType w:val="multilevel"/>
    <w:tmpl w:val="C72A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75778"/>
  </w:hdrShapeDefaults>
  <w:footnotePr>
    <w:footnote w:id="0"/>
    <w:footnote w:id="1"/>
  </w:footnotePr>
  <w:endnotePr>
    <w:endnote w:id="0"/>
    <w:endnote w:id="1"/>
  </w:endnotePr>
  <w:compat/>
  <w:rsids>
    <w:rsidRoot w:val="00C7608F"/>
    <w:rsid w:val="00000A07"/>
    <w:rsid w:val="00005F41"/>
    <w:rsid w:val="00036199"/>
    <w:rsid w:val="000430B2"/>
    <w:rsid w:val="00064BF1"/>
    <w:rsid w:val="00072CA0"/>
    <w:rsid w:val="00077AAF"/>
    <w:rsid w:val="00082DEE"/>
    <w:rsid w:val="000964D8"/>
    <w:rsid w:val="000D0593"/>
    <w:rsid w:val="00102ACB"/>
    <w:rsid w:val="0011585C"/>
    <w:rsid w:val="00132896"/>
    <w:rsid w:val="00170588"/>
    <w:rsid w:val="0018284B"/>
    <w:rsid w:val="001830C0"/>
    <w:rsid w:val="00191F3B"/>
    <w:rsid w:val="001A4E4E"/>
    <w:rsid w:val="001E7715"/>
    <w:rsid w:val="00212F7D"/>
    <w:rsid w:val="00242EE4"/>
    <w:rsid w:val="0028279C"/>
    <w:rsid w:val="002C7F95"/>
    <w:rsid w:val="00302701"/>
    <w:rsid w:val="00341C72"/>
    <w:rsid w:val="0037000F"/>
    <w:rsid w:val="00381061"/>
    <w:rsid w:val="00397E34"/>
    <w:rsid w:val="003A683E"/>
    <w:rsid w:val="003B36F4"/>
    <w:rsid w:val="003D5E8D"/>
    <w:rsid w:val="003D635D"/>
    <w:rsid w:val="003D7332"/>
    <w:rsid w:val="00410028"/>
    <w:rsid w:val="00414446"/>
    <w:rsid w:val="00426F25"/>
    <w:rsid w:val="0043209D"/>
    <w:rsid w:val="00482E53"/>
    <w:rsid w:val="004B33A5"/>
    <w:rsid w:val="004C67F4"/>
    <w:rsid w:val="004E50C9"/>
    <w:rsid w:val="00502CD1"/>
    <w:rsid w:val="00506B9C"/>
    <w:rsid w:val="0052483E"/>
    <w:rsid w:val="00545BFC"/>
    <w:rsid w:val="00547AC3"/>
    <w:rsid w:val="0055064E"/>
    <w:rsid w:val="0058011C"/>
    <w:rsid w:val="00596172"/>
    <w:rsid w:val="0059675A"/>
    <w:rsid w:val="005B7880"/>
    <w:rsid w:val="005C2BA9"/>
    <w:rsid w:val="005D180F"/>
    <w:rsid w:val="005E0959"/>
    <w:rsid w:val="00605012"/>
    <w:rsid w:val="00631CAC"/>
    <w:rsid w:val="006408FC"/>
    <w:rsid w:val="006541B4"/>
    <w:rsid w:val="00664999"/>
    <w:rsid w:val="006735FE"/>
    <w:rsid w:val="00684B1B"/>
    <w:rsid w:val="00693B02"/>
    <w:rsid w:val="006A2AC4"/>
    <w:rsid w:val="006F6165"/>
    <w:rsid w:val="007217D1"/>
    <w:rsid w:val="00724DC9"/>
    <w:rsid w:val="007379BD"/>
    <w:rsid w:val="00743C60"/>
    <w:rsid w:val="007D0C60"/>
    <w:rsid w:val="007E09DA"/>
    <w:rsid w:val="0082404D"/>
    <w:rsid w:val="0083777B"/>
    <w:rsid w:val="00841EBE"/>
    <w:rsid w:val="00842EF9"/>
    <w:rsid w:val="008608F0"/>
    <w:rsid w:val="00861567"/>
    <w:rsid w:val="0086696C"/>
    <w:rsid w:val="008868B2"/>
    <w:rsid w:val="008B1378"/>
    <w:rsid w:val="008E092A"/>
    <w:rsid w:val="00925C89"/>
    <w:rsid w:val="009411DF"/>
    <w:rsid w:val="00944D32"/>
    <w:rsid w:val="00957A73"/>
    <w:rsid w:val="009812B5"/>
    <w:rsid w:val="00983E9D"/>
    <w:rsid w:val="0099364C"/>
    <w:rsid w:val="009B411C"/>
    <w:rsid w:val="009C5B37"/>
    <w:rsid w:val="009D41F6"/>
    <w:rsid w:val="009E509A"/>
    <w:rsid w:val="009E52E5"/>
    <w:rsid w:val="009F5A3F"/>
    <w:rsid w:val="00A22DD3"/>
    <w:rsid w:val="00A43850"/>
    <w:rsid w:val="00A56E9B"/>
    <w:rsid w:val="00AB0FB3"/>
    <w:rsid w:val="00AB3872"/>
    <w:rsid w:val="00AE175E"/>
    <w:rsid w:val="00B74A5F"/>
    <w:rsid w:val="00BB050E"/>
    <w:rsid w:val="00BF591B"/>
    <w:rsid w:val="00C01E59"/>
    <w:rsid w:val="00C167FE"/>
    <w:rsid w:val="00C22C89"/>
    <w:rsid w:val="00C366AF"/>
    <w:rsid w:val="00C60C55"/>
    <w:rsid w:val="00C7608F"/>
    <w:rsid w:val="00C80D3D"/>
    <w:rsid w:val="00C92469"/>
    <w:rsid w:val="00CE70F1"/>
    <w:rsid w:val="00D27CE4"/>
    <w:rsid w:val="00D624D2"/>
    <w:rsid w:val="00DC1D71"/>
    <w:rsid w:val="00DD4A22"/>
    <w:rsid w:val="00DF4B1B"/>
    <w:rsid w:val="00E10362"/>
    <w:rsid w:val="00E13DB6"/>
    <w:rsid w:val="00E15FBE"/>
    <w:rsid w:val="00E42527"/>
    <w:rsid w:val="00E660C6"/>
    <w:rsid w:val="00E72C7F"/>
    <w:rsid w:val="00E75B58"/>
    <w:rsid w:val="00ED7715"/>
    <w:rsid w:val="00ED78AB"/>
    <w:rsid w:val="00EE6794"/>
    <w:rsid w:val="00EF1743"/>
    <w:rsid w:val="00F01E40"/>
    <w:rsid w:val="00F51B85"/>
    <w:rsid w:val="00F5535B"/>
    <w:rsid w:val="00F618F6"/>
    <w:rsid w:val="00F76D88"/>
    <w:rsid w:val="00F779B0"/>
    <w:rsid w:val="00F95EDC"/>
    <w:rsid w:val="00FB33CE"/>
    <w:rsid w:val="00FB48B1"/>
    <w:rsid w:val="00FE163F"/>
    <w:rsid w:val="00FF3FAA"/>
    <w:rsid w:val="00FF6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0C6"/>
  </w:style>
  <w:style w:type="paragraph" w:styleId="1">
    <w:name w:val="heading 1"/>
    <w:basedOn w:val="a"/>
    <w:next w:val="a"/>
    <w:link w:val="10"/>
    <w:qFormat/>
    <w:rsid w:val="00C7608F"/>
    <w:pPr>
      <w:keepNext/>
      <w:tabs>
        <w:tab w:val="num" w:pos="0"/>
      </w:tabs>
      <w:spacing w:after="0" w:line="240" w:lineRule="auto"/>
      <w:ind w:left="-142" w:firstLine="426"/>
      <w:jc w:val="both"/>
      <w:outlineLvl w:val="0"/>
    </w:pPr>
    <w:rPr>
      <w:rFonts w:ascii="Academy" w:eastAsia="Times New Roman" w:hAnsi="Academy" w:cs="Times New Roman"/>
      <w:b/>
      <w:bCs/>
      <w:sz w:val="28"/>
      <w:szCs w:val="20"/>
      <w:u w:val="single"/>
      <w:lang w:eastAsia="ar-SA"/>
    </w:rPr>
  </w:style>
  <w:style w:type="paragraph" w:styleId="2">
    <w:name w:val="heading 2"/>
    <w:basedOn w:val="a"/>
    <w:next w:val="a"/>
    <w:link w:val="20"/>
    <w:qFormat/>
    <w:rsid w:val="00C7608F"/>
    <w:pPr>
      <w:keepNext/>
      <w:tabs>
        <w:tab w:val="num" w:pos="0"/>
      </w:tabs>
      <w:spacing w:after="0" w:line="240" w:lineRule="auto"/>
      <w:ind w:left="576" w:hanging="576"/>
      <w:jc w:val="right"/>
      <w:outlineLvl w:val="1"/>
    </w:pPr>
    <w:rPr>
      <w:rFonts w:ascii="Academy" w:eastAsia="Times New Roman" w:hAnsi="Academy" w:cs="Times New Roman"/>
      <w:b/>
      <w:bCs/>
      <w:i/>
      <w:iCs/>
      <w:sz w:val="20"/>
      <w:szCs w:val="20"/>
      <w:lang w:eastAsia="ar-SA"/>
    </w:rPr>
  </w:style>
  <w:style w:type="paragraph" w:styleId="3">
    <w:name w:val="heading 3"/>
    <w:basedOn w:val="a"/>
    <w:next w:val="a"/>
    <w:link w:val="30"/>
    <w:qFormat/>
    <w:rsid w:val="00C7608F"/>
    <w:pPr>
      <w:keepNext/>
      <w:tabs>
        <w:tab w:val="num" w:pos="0"/>
      </w:tabs>
      <w:spacing w:after="0" w:line="240" w:lineRule="auto"/>
      <w:ind w:firstLine="171"/>
      <w:jc w:val="center"/>
      <w:outlineLvl w:val="2"/>
    </w:pPr>
    <w:rPr>
      <w:rFonts w:ascii="Academy" w:eastAsia="Times New Roman" w:hAnsi="Academy" w:cs="Times New Roman"/>
      <w:b/>
      <w:bCs/>
      <w:caps/>
      <w:sz w:val="26"/>
      <w:szCs w:val="20"/>
      <w:lang w:eastAsia="ar-SA"/>
    </w:rPr>
  </w:style>
  <w:style w:type="paragraph" w:styleId="4">
    <w:name w:val="heading 4"/>
    <w:basedOn w:val="a"/>
    <w:next w:val="a"/>
    <w:link w:val="40"/>
    <w:qFormat/>
    <w:rsid w:val="00C7608F"/>
    <w:pPr>
      <w:keepNext/>
      <w:tabs>
        <w:tab w:val="num" w:pos="0"/>
      </w:tabs>
      <w:spacing w:after="120" w:line="240" w:lineRule="auto"/>
      <w:ind w:firstLine="567"/>
      <w:jc w:val="center"/>
      <w:outlineLvl w:val="3"/>
    </w:pPr>
    <w:rPr>
      <w:rFonts w:ascii="Arial Narrow" w:eastAsia="Times New Roman" w:hAnsi="Arial Narrow" w:cs="Times New Roman"/>
      <w:b/>
      <w:smallCaps/>
      <w:shadow/>
      <w:sz w:val="30"/>
      <w:szCs w:val="20"/>
      <w:lang w:eastAsia="ar-SA"/>
    </w:rPr>
  </w:style>
  <w:style w:type="paragraph" w:styleId="5">
    <w:name w:val="heading 5"/>
    <w:basedOn w:val="a"/>
    <w:next w:val="a"/>
    <w:link w:val="50"/>
    <w:qFormat/>
    <w:rsid w:val="00C7608F"/>
    <w:pPr>
      <w:tabs>
        <w:tab w:val="num" w:pos="0"/>
      </w:tabs>
      <w:suppressAutoHyphens/>
      <w:spacing w:before="120" w:after="120" w:line="240" w:lineRule="auto"/>
      <w:ind w:firstLine="567"/>
      <w:jc w:val="center"/>
      <w:outlineLvl w:val="4"/>
    </w:pPr>
    <w:rPr>
      <w:rFonts w:ascii="Arial Narrow" w:eastAsia="Times New Roman" w:hAnsi="Arial Narrow" w:cs="Times New Roman"/>
      <w:b/>
      <w:sz w:val="28"/>
      <w:szCs w:val="20"/>
      <w:lang w:eastAsia="ar-SA"/>
    </w:rPr>
  </w:style>
  <w:style w:type="paragraph" w:styleId="6">
    <w:name w:val="heading 6"/>
    <w:basedOn w:val="a"/>
    <w:next w:val="a"/>
    <w:link w:val="60"/>
    <w:qFormat/>
    <w:rsid w:val="00C7608F"/>
    <w:pPr>
      <w:tabs>
        <w:tab w:val="num" w:pos="0"/>
      </w:tabs>
      <w:suppressAutoHyphens/>
      <w:spacing w:before="60" w:after="60" w:line="240" w:lineRule="auto"/>
      <w:ind w:firstLine="567"/>
      <w:jc w:val="center"/>
      <w:outlineLvl w:val="5"/>
    </w:pPr>
    <w:rPr>
      <w:rFonts w:ascii="Academy" w:eastAsia="Times New Roman" w:hAnsi="Academy" w:cs="Times New Roman"/>
      <w:b/>
      <w:i/>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08F"/>
    <w:rPr>
      <w:rFonts w:ascii="Academy" w:eastAsia="Times New Roman" w:hAnsi="Academy" w:cs="Times New Roman"/>
      <w:b/>
      <w:bCs/>
      <w:sz w:val="28"/>
      <w:szCs w:val="20"/>
      <w:u w:val="single"/>
      <w:lang w:eastAsia="ar-SA"/>
    </w:rPr>
  </w:style>
  <w:style w:type="character" w:customStyle="1" w:styleId="20">
    <w:name w:val="Заголовок 2 Знак"/>
    <w:basedOn w:val="a0"/>
    <w:link w:val="2"/>
    <w:rsid w:val="00C7608F"/>
    <w:rPr>
      <w:rFonts w:ascii="Academy" w:eastAsia="Times New Roman" w:hAnsi="Academy" w:cs="Times New Roman"/>
      <w:b/>
      <w:bCs/>
      <w:i/>
      <w:iCs/>
      <w:sz w:val="20"/>
      <w:szCs w:val="20"/>
      <w:lang w:eastAsia="ar-SA"/>
    </w:rPr>
  </w:style>
  <w:style w:type="character" w:customStyle="1" w:styleId="30">
    <w:name w:val="Заголовок 3 Знак"/>
    <w:basedOn w:val="a0"/>
    <w:link w:val="3"/>
    <w:rsid w:val="00C7608F"/>
    <w:rPr>
      <w:rFonts w:ascii="Academy" w:eastAsia="Times New Roman" w:hAnsi="Academy" w:cs="Times New Roman"/>
      <w:b/>
      <w:bCs/>
      <w:caps/>
      <w:sz w:val="26"/>
      <w:szCs w:val="20"/>
      <w:lang w:eastAsia="ar-SA"/>
    </w:rPr>
  </w:style>
  <w:style w:type="character" w:customStyle="1" w:styleId="40">
    <w:name w:val="Заголовок 4 Знак"/>
    <w:basedOn w:val="a0"/>
    <w:link w:val="4"/>
    <w:rsid w:val="00C7608F"/>
    <w:rPr>
      <w:rFonts w:ascii="Arial Narrow" w:eastAsia="Times New Roman" w:hAnsi="Arial Narrow" w:cs="Times New Roman"/>
      <w:b/>
      <w:smallCaps/>
      <w:shadow/>
      <w:sz w:val="30"/>
      <w:szCs w:val="20"/>
      <w:lang w:eastAsia="ar-SA"/>
    </w:rPr>
  </w:style>
  <w:style w:type="character" w:customStyle="1" w:styleId="50">
    <w:name w:val="Заголовок 5 Знак"/>
    <w:basedOn w:val="a0"/>
    <w:link w:val="5"/>
    <w:rsid w:val="00C7608F"/>
    <w:rPr>
      <w:rFonts w:ascii="Arial Narrow" w:eastAsia="Times New Roman" w:hAnsi="Arial Narrow" w:cs="Times New Roman"/>
      <w:b/>
      <w:sz w:val="28"/>
      <w:szCs w:val="20"/>
      <w:lang w:eastAsia="ar-SA"/>
    </w:rPr>
  </w:style>
  <w:style w:type="character" w:customStyle="1" w:styleId="60">
    <w:name w:val="Заголовок 6 Знак"/>
    <w:basedOn w:val="a0"/>
    <w:link w:val="6"/>
    <w:rsid w:val="00C7608F"/>
    <w:rPr>
      <w:rFonts w:ascii="Academy" w:eastAsia="Times New Roman" w:hAnsi="Academy" w:cs="Times New Roman"/>
      <w:b/>
      <w:i/>
      <w:sz w:val="24"/>
      <w:szCs w:val="20"/>
      <w:lang w:eastAsia="ar-SA"/>
    </w:rPr>
  </w:style>
  <w:style w:type="numbering" w:customStyle="1" w:styleId="11">
    <w:name w:val="Нет списка1"/>
    <w:next w:val="a2"/>
    <w:uiPriority w:val="99"/>
    <w:semiHidden/>
    <w:unhideWhenUsed/>
    <w:rsid w:val="00C7608F"/>
  </w:style>
  <w:style w:type="character" w:customStyle="1" w:styleId="WW8Num2z0">
    <w:name w:val="WW8Num2z0"/>
    <w:rsid w:val="00C7608F"/>
    <w:rPr>
      <w:rFonts w:ascii="Symbol" w:hAnsi="Symbol"/>
    </w:rPr>
  </w:style>
  <w:style w:type="character" w:customStyle="1" w:styleId="WW8Num3z1">
    <w:name w:val="WW8Num3z1"/>
    <w:rsid w:val="00C7608F"/>
    <w:rPr>
      <w:rFonts w:ascii="Courier New" w:hAnsi="Courier New"/>
    </w:rPr>
  </w:style>
  <w:style w:type="character" w:customStyle="1" w:styleId="WW8Num4z0">
    <w:name w:val="WW8Num4z0"/>
    <w:rsid w:val="00C7608F"/>
    <w:rPr>
      <w:rFonts w:ascii="OpenSymbol" w:hAnsi="OpenSymbol"/>
    </w:rPr>
  </w:style>
  <w:style w:type="character" w:customStyle="1" w:styleId="Absatz-Standardschriftart">
    <w:name w:val="Absatz-Standardschriftart"/>
    <w:rsid w:val="00C7608F"/>
  </w:style>
  <w:style w:type="character" w:customStyle="1" w:styleId="WW8Num5z0">
    <w:name w:val="WW8Num5z0"/>
    <w:rsid w:val="00C7608F"/>
    <w:rPr>
      <w:rFonts w:ascii="Times New Roman" w:hAnsi="Times New Roman" w:cs="Times New Roman"/>
    </w:rPr>
  </w:style>
  <w:style w:type="character" w:customStyle="1" w:styleId="WW-Absatz-Standardschriftart">
    <w:name w:val="WW-Absatz-Standardschriftart"/>
    <w:rsid w:val="00C7608F"/>
  </w:style>
  <w:style w:type="character" w:customStyle="1" w:styleId="WW8Num2z1">
    <w:name w:val="WW8Num2z1"/>
    <w:rsid w:val="00C7608F"/>
    <w:rPr>
      <w:rFonts w:ascii="Courier New" w:hAnsi="Courier New"/>
    </w:rPr>
  </w:style>
  <w:style w:type="character" w:customStyle="1" w:styleId="WW8Num2z2">
    <w:name w:val="WW8Num2z2"/>
    <w:rsid w:val="00C7608F"/>
    <w:rPr>
      <w:rFonts w:ascii="Wingdings" w:hAnsi="Wingdings"/>
    </w:rPr>
  </w:style>
  <w:style w:type="character" w:customStyle="1" w:styleId="WW8Num2z3">
    <w:name w:val="WW8Num2z3"/>
    <w:rsid w:val="00C7608F"/>
    <w:rPr>
      <w:rFonts w:ascii="Symbol" w:hAnsi="Symbol"/>
    </w:rPr>
  </w:style>
  <w:style w:type="character" w:customStyle="1" w:styleId="WW8Num3z0">
    <w:name w:val="WW8Num3z0"/>
    <w:rsid w:val="00C7608F"/>
    <w:rPr>
      <w:rFonts w:ascii="Times New Roman" w:hAnsi="Times New Roman" w:cs="Times New Roman"/>
    </w:rPr>
  </w:style>
  <w:style w:type="character" w:customStyle="1" w:styleId="WW8Num4z1">
    <w:name w:val="WW8Num4z1"/>
    <w:rsid w:val="00C7608F"/>
    <w:rPr>
      <w:rFonts w:ascii="Academy" w:hAnsi="Academy"/>
    </w:rPr>
  </w:style>
  <w:style w:type="character" w:customStyle="1" w:styleId="WW8Num6z0">
    <w:name w:val="WW8Num6z0"/>
    <w:rsid w:val="00C7608F"/>
    <w:rPr>
      <w:rFonts w:ascii="Times New Roman" w:hAnsi="Times New Roman" w:cs="Times New Roman"/>
    </w:rPr>
  </w:style>
  <w:style w:type="character" w:customStyle="1" w:styleId="WW-Absatz-Standardschriftart1">
    <w:name w:val="WW-Absatz-Standardschriftart1"/>
    <w:rsid w:val="00C7608F"/>
  </w:style>
  <w:style w:type="character" w:customStyle="1" w:styleId="WW-Absatz-Standardschriftart11">
    <w:name w:val="WW-Absatz-Standardschriftart11"/>
    <w:rsid w:val="00C7608F"/>
  </w:style>
  <w:style w:type="character" w:customStyle="1" w:styleId="WW-Absatz-Standardschriftart111">
    <w:name w:val="WW-Absatz-Standardschriftart111"/>
    <w:rsid w:val="00C7608F"/>
  </w:style>
  <w:style w:type="character" w:customStyle="1" w:styleId="WW-Absatz-Standardschriftart1111">
    <w:name w:val="WW-Absatz-Standardschriftart1111"/>
    <w:rsid w:val="00C7608F"/>
  </w:style>
  <w:style w:type="character" w:customStyle="1" w:styleId="WW-Absatz-Standardschriftart11111">
    <w:name w:val="WW-Absatz-Standardschriftart11111"/>
    <w:rsid w:val="00C7608F"/>
  </w:style>
  <w:style w:type="character" w:customStyle="1" w:styleId="WW-Absatz-Standardschriftart111111">
    <w:name w:val="WW-Absatz-Standardschriftart111111"/>
    <w:rsid w:val="00C7608F"/>
  </w:style>
  <w:style w:type="character" w:customStyle="1" w:styleId="WW8Num3z2">
    <w:name w:val="WW8Num3z2"/>
    <w:rsid w:val="00C7608F"/>
    <w:rPr>
      <w:rFonts w:ascii="Wingdings" w:hAnsi="Wingdings"/>
    </w:rPr>
  </w:style>
  <w:style w:type="character" w:customStyle="1" w:styleId="WW8Num3z3">
    <w:name w:val="WW8Num3z3"/>
    <w:rsid w:val="00C7608F"/>
    <w:rPr>
      <w:rFonts w:ascii="Symbol" w:hAnsi="Symbol"/>
    </w:rPr>
  </w:style>
  <w:style w:type="character" w:customStyle="1" w:styleId="WW8Num5z1">
    <w:name w:val="WW8Num5z1"/>
    <w:rsid w:val="00C7608F"/>
    <w:rPr>
      <w:rFonts w:ascii="Academy" w:hAnsi="Academy"/>
    </w:rPr>
  </w:style>
  <w:style w:type="character" w:customStyle="1" w:styleId="WW-Absatz-Standardschriftart1111111">
    <w:name w:val="WW-Absatz-Standardschriftart1111111"/>
    <w:rsid w:val="00C7608F"/>
  </w:style>
  <w:style w:type="character" w:customStyle="1" w:styleId="WW-Absatz-Standardschriftart11111111">
    <w:name w:val="WW-Absatz-Standardschriftart11111111"/>
    <w:rsid w:val="00C7608F"/>
  </w:style>
  <w:style w:type="character" w:customStyle="1" w:styleId="WW-Absatz-Standardschriftart111111111">
    <w:name w:val="WW-Absatz-Standardschriftart111111111"/>
    <w:rsid w:val="00C7608F"/>
  </w:style>
  <w:style w:type="character" w:customStyle="1" w:styleId="WW8Num1z0">
    <w:name w:val="WW8Num1z0"/>
    <w:rsid w:val="00C7608F"/>
    <w:rPr>
      <w:rFonts w:ascii="Times New Roman" w:hAnsi="Times New Roman" w:cs="Times New Roman"/>
    </w:rPr>
  </w:style>
  <w:style w:type="character" w:customStyle="1" w:styleId="WW8Num8z1">
    <w:name w:val="WW8Num8z1"/>
    <w:rsid w:val="00C7608F"/>
    <w:rPr>
      <w:rFonts w:ascii="Academy" w:hAnsi="Academy"/>
    </w:rPr>
  </w:style>
  <w:style w:type="character" w:customStyle="1" w:styleId="WW8Num9z0">
    <w:name w:val="WW8Num9z0"/>
    <w:rsid w:val="00C7608F"/>
    <w:rPr>
      <w:rFonts w:ascii="Times New Roman" w:hAnsi="Times New Roman" w:cs="Times New Roman"/>
    </w:rPr>
  </w:style>
  <w:style w:type="character" w:customStyle="1" w:styleId="12">
    <w:name w:val="Основной шрифт абзаца1"/>
    <w:rsid w:val="00C7608F"/>
  </w:style>
  <w:style w:type="character" w:styleId="a3">
    <w:name w:val="page number"/>
    <w:basedOn w:val="12"/>
    <w:rsid w:val="00C7608F"/>
  </w:style>
  <w:style w:type="character" w:styleId="a4">
    <w:name w:val="Hyperlink"/>
    <w:basedOn w:val="12"/>
    <w:rsid w:val="00C7608F"/>
    <w:rPr>
      <w:color w:val="0000FF"/>
      <w:u w:val="single"/>
    </w:rPr>
  </w:style>
  <w:style w:type="character" w:customStyle="1" w:styleId="apple-converted-space">
    <w:name w:val="apple-converted-space"/>
    <w:basedOn w:val="12"/>
    <w:rsid w:val="00C7608F"/>
  </w:style>
  <w:style w:type="character" w:customStyle="1" w:styleId="a5">
    <w:name w:val="Подзаголовок Знак"/>
    <w:basedOn w:val="12"/>
    <w:rsid w:val="00C7608F"/>
    <w:rPr>
      <w:rFonts w:ascii="Arial" w:hAnsi="Arial"/>
      <w:b/>
      <w:sz w:val="32"/>
    </w:rPr>
  </w:style>
  <w:style w:type="character" w:customStyle="1" w:styleId="a6">
    <w:name w:val="Верхний колонтитул Знак"/>
    <w:basedOn w:val="12"/>
    <w:rsid w:val="00C7608F"/>
    <w:rPr>
      <w:rFonts w:ascii="Academy" w:hAnsi="Academy"/>
      <w:sz w:val="26"/>
    </w:rPr>
  </w:style>
  <w:style w:type="character" w:customStyle="1" w:styleId="a7">
    <w:name w:val="Символ нумерации"/>
    <w:rsid w:val="00C7608F"/>
  </w:style>
  <w:style w:type="character" w:customStyle="1" w:styleId="a8">
    <w:name w:val="Маркеры списка"/>
    <w:rsid w:val="00C7608F"/>
    <w:rPr>
      <w:rFonts w:ascii="OpenSymbol" w:eastAsia="OpenSymbol" w:hAnsi="OpenSymbol" w:cs="OpenSymbol"/>
    </w:rPr>
  </w:style>
  <w:style w:type="paragraph" w:styleId="a9">
    <w:name w:val="Title"/>
    <w:basedOn w:val="a"/>
    <w:next w:val="aa"/>
    <w:link w:val="ab"/>
    <w:qFormat/>
    <w:rsid w:val="00C7608F"/>
    <w:pPr>
      <w:keepNext/>
      <w:spacing w:before="240" w:after="120" w:line="240" w:lineRule="auto"/>
    </w:pPr>
    <w:rPr>
      <w:rFonts w:ascii="Arial" w:eastAsia="Arial Unicode MS" w:hAnsi="Arial" w:cs="Arial Unicode MS"/>
      <w:sz w:val="28"/>
      <w:szCs w:val="28"/>
      <w:lang w:eastAsia="ar-SA"/>
    </w:rPr>
  </w:style>
  <w:style w:type="character" w:customStyle="1" w:styleId="ab">
    <w:name w:val="Название Знак"/>
    <w:basedOn w:val="a0"/>
    <w:link w:val="a9"/>
    <w:rsid w:val="00C7608F"/>
    <w:rPr>
      <w:rFonts w:ascii="Arial" w:eastAsia="Arial Unicode MS" w:hAnsi="Arial" w:cs="Arial Unicode MS"/>
      <w:sz w:val="28"/>
      <w:szCs w:val="28"/>
      <w:lang w:eastAsia="ar-SA"/>
    </w:rPr>
  </w:style>
  <w:style w:type="paragraph" w:styleId="aa">
    <w:name w:val="Body Text"/>
    <w:basedOn w:val="a"/>
    <w:link w:val="ac"/>
    <w:rsid w:val="00C7608F"/>
    <w:pPr>
      <w:spacing w:before="120" w:after="0" w:line="240" w:lineRule="auto"/>
      <w:jc w:val="both"/>
    </w:pPr>
    <w:rPr>
      <w:rFonts w:ascii="Academy" w:eastAsia="Times New Roman" w:hAnsi="Academy" w:cs="Times New Roman"/>
      <w:szCs w:val="20"/>
      <w:lang w:eastAsia="ar-SA"/>
    </w:rPr>
  </w:style>
  <w:style w:type="character" w:customStyle="1" w:styleId="ac">
    <w:name w:val="Основной текст Знак"/>
    <w:basedOn w:val="a0"/>
    <w:link w:val="aa"/>
    <w:rsid w:val="00C7608F"/>
    <w:rPr>
      <w:rFonts w:ascii="Academy" w:eastAsia="Times New Roman" w:hAnsi="Academy" w:cs="Times New Roman"/>
      <w:szCs w:val="20"/>
      <w:lang w:eastAsia="ar-SA"/>
    </w:rPr>
  </w:style>
  <w:style w:type="paragraph" w:styleId="ad">
    <w:name w:val="List"/>
    <w:basedOn w:val="aa"/>
    <w:rsid w:val="00C7608F"/>
  </w:style>
  <w:style w:type="paragraph" w:customStyle="1" w:styleId="13">
    <w:name w:val="Название1"/>
    <w:basedOn w:val="a"/>
    <w:rsid w:val="00C7608F"/>
    <w:pPr>
      <w:suppressLineNumbers/>
      <w:spacing w:before="120" w:after="120" w:line="240" w:lineRule="auto"/>
    </w:pPr>
    <w:rPr>
      <w:rFonts w:ascii="Academy" w:eastAsia="Times New Roman" w:hAnsi="Academy" w:cs="Times New Roman"/>
      <w:i/>
      <w:iCs/>
      <w:sz w:val="24"/>
      <w:szCs w:val="24"/>
      <w:lang w:eastAsia="ar-SA"/>
    </w:rPr>
  </w:style>
  <w:style w:type="paragraph" w:customStyle="1" w:styleId="14">
    <w:name w:val="Указатель1"/>
    <w:basedOn w:val="a"/>
    <w:rsid w:val="00C7608F"/>
    <w:pPr>
      <w:suppressLineNumbers/>
      <w:spacing w:after="0" w:line="240" w:lineRule="auto"/>
    </w:pPr>
    <w:rPr>
      <w:rFonts w:ascii="Academy" w:eastAsia="Times New Roman" w:hAnsi="Academy" w:cs="Times New Roman"/>
      <w:sz w:val="26"/>
      <w:szCs w:val="20"/>
      <w:lang w:eastAsia="ar-SA"/>
    </w:rPr>
  </w:style>
  <w:style w:type="paragraph" w:customStyle="1" w:styleId="21">
    <w:name w:val="Основной текст 21"/>
    <w:basedOn w:val="a"/>
    <w:rsid w:val="00C7608F"/>
    <w:pPr>
      <w:widowControl w:val="0"/>
      <w:spacing w:after="0" w:line="240" w:lineRule="auto"/>
    </w:pPr>
    <w:rPr>
      <w:rFonts w:ascii="Times New Roman" w:eastAsia="Times New Roman" w:hAnsi="Times New Roman" w:cs="Times New Roman"/>
      <w:sz w:val="28"/>
      <w:szCs w:val="20"/>
      <w:lang w:eastAsia="ar-SA"/>
    </w:rPr>
  </w:style>
  <w:style w:type="paragraph" w:customStyle="1" w:styleId="15">
    <w:name w:val="Обычный1"/>
    <w:rsid w:val="00C7608F"/>
    <w:pPr>
      <w:widowControl w:val="0"/>
      <w:suppressAutoHyphens/>
      <w:spacing w:after="0" w:line="432" w:lineRule="auto"/>
      <w:ind w:firstLine="720"/>
      <w:jc w:val="both"/>
    </w:pPr>
    <w:rPr>
      <w:rFonts w:ascii="Times New Roman" w:eastAsia="Arial" w:hAnsi="Times New Roman" w:cs="Times New Roman"/>
      <w:szCs w:val="20"/>
      <w:lang w:eastAsia="ar-SA"/>
    </w:rPr>
  </w:style>
  <w:style w:type="paragraph" w:customStyle="1" w:styleId="16">
    <w:name w:val="Основной текст1"/>
    <w:rsid w:val="00C7608F"/>
    <w:pPr>
      <w:suppressAutoHyphens/>
      <w:overflowPunct w:val="0"/>
      <w:autoSpaceDE w:val="0"/>
      <w:spacing w:after="0" w:line="240" w:lineRule="auto"/>
      <w:jc w:val="both"/>
      <w:textAlignment w:val="baseline"/>
    </w:pPr>
    <w:rPr>
      <w:rFonts w:ascii="Times New Roman" w:eastAsia="Arial" w:hAnsi="Times New Roman" w:cs="Times New Roman"/>
      <w:color w:val="000000"/>
      <w:sz w:val="26"/>
      <w:szCs w:val="20"/>
      <w:lang w:val="en-US" w:eastAsia="ar-SA"/>
    </w:rPr>
  </w:style>
  <w:style w:type="paragraph" w:customStyle="1" w:styleId="ConsNonformat">
    <w:name w:val="ConsNonformat"/>
    <w:rsid w:val="00C7608F"/>
    <w:pPr>
      <w:widowControl w:val="0"/>
      <w:suppressAutoHyphens/>
      <w:spacing w:after="0" w:line="240" w:lineRule="auto"/>
    </w:pPr>
    <w:rPr>
      <w:rFonts w:ascii="Courier New" w:eastAsia="Arial" w:hAnsi="Courier New" w:cs="Times New Roman"/>
      <w:sz w:val="20"/>
      <w:szCs w:val="20"/>
      <w:lang w:eastAsia="ar-SA"/>
    </w:rPr>
  </w:style>
  <w:style w:type="paragraph" w:customStyle="1" w:styleId="FR2">
    <w:name w:val="FR2"/>
    <w:rsid w:val="00C7608F"/>
    <w:pPr>
      <w:widowControl w:val="0"/>
      <w:suppressAutoHyphens/>
      <w:spacing w:after="0" w:line="360" w:lineRule="auto"/>
      <w:jc w:val="center"/>
    </w:pPr>
    <w:rPr>
      <w:rFonts w:ascii="Times New Roman" w:eastAsia="Arial" w:hAnsi="Times New Roman" w:cs="Times New Roman"/>
      <w:b/>
      <w:sz w:val="32"/>
      <w:szCs w:val="20"/>
      <w:lang w:eastAsia="ar-SA"/>
    </w:rPr>
  </w:style>
  <w:style w:type="paragraph" w:customStyle="1" w:styleId="ConsNormal">
    <w:name w:val="ConsNormal"/>
    <w:rsid w:val="00C7608F"/>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1">
    <w:name w:val="Основной текст с отступом 31"/>
    <w:basedOn w:val="a"/>
    <w:rsid w:val="00C7608F"/>
    <w:pPr>
      <w:spacing w:after="0" w:line="240" w:lineRule="auto"/>
      <w:ind w:firstLine="709"/>
      <w:jc w:val="both"/>
    </w:pPr>
    <w:rPr>
      <w:rFonts w:ascii="Academy" w:eastAsia="Times New Roman" w:hAnsi="Academy" w:cs="Times New Roman"/>
      <w:sz w:val="24"/>
      <w:szCs w:val="20"/>
      <w:lang w:eastAsia="ar-SA"/>
    </w:rPr>
  </w:style>
  <w:style w:type="paragraph" w:customStyle="1" w:styleId="ae">
    <w:name w:val="Текстовка"/>
    <w:rsid w:val="00C7608F"/>
    <w:pPr>
      <w:suppressAutoHyphens/>
      <w:spacing w:after="0" w:line="240" w:lineRule="auto"/>
      <w:ind w:firstLine="851"/>
      <w:jc w:val="both"/>
    </w:pPr>
    <w:rPr>
      <w:rFonts w:ascii="Times New Roman" w:eastAsia="Arial" w:hAnsi="Times New Roman" w:cs="Times New Roman"/>
      <w:sz w:val="28"/>
      <w:szCs w:val="20"/>
      <w:lang w:eastAsia="ar-SA"/>
    </w:rPr>
  </w:style>
  <w:style w:type="paragraph" w:customStyle="1" w:styleId="33">
    <w:name w:val="Основной текст с отступом 33"/>
    <w:basedOn w:val="a"/>
    <w:rsid w:val="00C7608F"/>
    <w:pPr>
      <w:spacing w:after="0" w:line="240" w:lineRule="auto"/>
      <w:ind w:left="-142" w:firstLine="426"/>
      <w:jc w:val="both"/>
    </w:pPr>
    <w:rPr>
      <w:rFonts w:ascii="Academy" w:eastAsia="Times New Roman" w:hAnsi="Academy" w:cs="Times New Roman"/>
      <w:sz w:val="26"/>
      <w:szCs w:val="20"/>
      <w:lang w:eastAsia="ar-SA"/>
    </w:rPr>
  </w:style>
  <w:style w:type="paragraph" w:customStyle="1" w:styleId="af">
    <w:basedOn w:val="a"/>
    <w:next w:val="af0"/>
    <w:qFormat/>
    <w:rsid w:val="00C7608F"/>
    <w:pPr>
      <w:spacing w:after="0" w:line="360" w:lineRule="auto"/>
      <w:jc w:val="center"/>
    </w:pPr>
    <w:rPr>
      <w:rFonts w:ascii="Academy" w:eastAsia="Times New Roman" w:hAnsi="Academy" w:cs="Times New Roman"/>
      <w:b/>
      <w:sz w:val="28"/>
      <w:szCs w:val="20"/>
      <w:lang w:eastAsia="ar-SA"/>
    </w:rPr>
  </w:style>
  <w:style w:type="paragraph" w:styleId="af0">
    <w:name w:val="Subtitle"/>
    <w:basedOn w:val="a"/>
    <w:next w:val="aa"/>
    <w:link w:val="17"/>
    <w:qFormat/>
    <w:rsid w:val="00C7608F"/>
    <w:pPr>
      <w:widowControl w:val="0"/>
      <w:spacing w:after="0" w:line="240" w:lineRule="auto"/>
      <w:jc w:val="center"/>
    </w:pPr>
    <w:rPr>
      <w:rFonts w:ascii="Arial" w:eastAsia="Times New Roman" w:hAnsi="Arial" w:cs="Times New Roman"/>
      <w:b/>
      <w:sz w:val="32"/>
      <w:szCs w:val="20"/>
      <w:lang w:eastAsia="ar-SA"/>
    </w:rPr>
  </w:style>
  <w:style w:type="character" w:customStyle="1" w:styleId="17">
    <w:name w:val="Подзаголовок Знак1"/>
    <w:basedOn w:val="a0"/>
    <w:link w:val="af0"/>
    <w:rsid w:val="00C7608F"/>
    <w:rPr>
      <w:rFonts w:ascii="Arial" w:eastAsia="Times New Roman" w:hAnsi="Arial" w:cs="Times New Roman"/>
      <w:b/>
      <w:sz w:val="32"/>
      <w:szCs w:val="20"/>
      <w:lang w:eastAsia="ar-SA"/>
    </w:rPr>
  </w:style>
  <w:style w:type="paragraph" w:customStyle="1" w:styleId="210">
    <w:name w:val="Основной текст 21"/>
    <w:basedOn w:val="a"/>
    <w:rsid w:val="00C7608F"/>
    <w:pPr>
      <w:spacing w:after="0" w:line="360" w:lineRule="auto"/>
    </w:pPr>
    <w:rPr>
      <w:rFonts w:ascii="Academy" w:eastAsia="Times New Roman" w:hAnsi="Academy" w:cs="Times New Roman"/>
      <w:sz w:val="24"/>
      <w:szCs w:val="20"/>
      <w:lang w:eastAsia="ar-SA"/>
    </w:rPr>
  </w:style>
  <w:style w:type="paragraph" w:styleId="af1">
    <w:name w:val="header"/>
    <w:basedOn w:val="a"/>
    <w:link w:val="18"/>
    <w:rsid w:val="00C7608F"/>
    <w:pPr>
      <w:tabs>
        <w:tab w:val="center" w:pos="4153"/>
        <w:tab w:val="right" w:pos="8306"/>
      </w:tabs>
      <w:spacing w:after="0" w:line="240" w:lineRule="auto"/>
    </w:pPr>
    <w:rPr>
      <w:rFonts w:ascii="Academy" w:eastAsia="Times New Roman" w:hAnsi="Academy" w:cs="Times New Roman"/>
      <w:sz w:val="26"/>
      <w:szCs w:val="20"/>
      <w:lang w:eastAsia="ar-SA"/>
    </w:rPr>
  </w:style>
  <w:style w:type="character" w:customStyle="1" w:styleId="18">
    <w:name w:val="Верхний колонтитул Знак1"/>
    <w:basedOn w:val="a0"/>
    <w:link w:val="af1"/>
    <w:rsid w:val="00C7608F"/>
    <w:rPr>
      <w:rFonts w:ascii="Academy" w:eastAsia="Times New Roman" w:hAnsi="Academy" w:cs="Times New Roman"/>
      <w:sz w:val="26"/>
      <w:szCs w:val="20"/>
      <w:lang w:eastAsia="ar-SA"/>
    </w:rPr>
  </w:style>
  <w:style w:type="paragraph" w:customStyle="1" w:styleId="211">
    <w:name w:val="Основной текст с отступом 21"/>
    <w:basedOn w:val="a"/>
    <w:rsid w:val="00C7608F"/>
    <w:pPr>
      <w:spacing w:after="0" w:line="240" w:lineRule="auto"/>
      <w:ind w:firstLine="851"/>
      <w:jc w:val="center"/>
    </w:pPr>
    <w:rPr>
      <w:rFonts w:ascii="Academy" w:eastAsia="Times New Roman" w:hAnsi="Academy" w:cs="Times New Roman"/>
      <w:sz w:val="24"/>
      <w:szCs w:val="20"/>
      <w:lang w:eastAsia="ar-SA"/>
    </w:rPr>
  </w:style>
  <w:style w:type="paragraph" w:styleId="af2">
    <w:name w:val="Body Text Indent"/>
    <w:basedOn w:val="a"/>
    <w:link w:val="af3"/>
    <w:rsid w:val="00C7608F"/>
    <w:pPr>
      <w:spacing w:after="0" w:line="360" w:lineRule="auto"/>
      <w:ind w:firstLine="720"/>
      <w:jc w:val="both"/>
    </w:pPr>
    <w:rPr>
      <w:rFonts w:ascii="Academy" w:eastAsia="Times New Roman" w:hAnsi="Academy" w:cs="Times New Roman"/>
      <w:sz w:val="24"/>
      <w:szCs w:val="20"/>
      <w:lang w:eastAsia="ar-SA"/>
    </w:rPr>
  </w:style>
  <w:style w:type="character" w:customStyle="1" w:styleId="af3">
    <w:name w:val="Основной текст с отступом Знак"/>
    <w:basedOn w:val="a0"/>
    <w:link w:val="af2"/>
    <w:rsid w:val="00C7608F"/>
    <w:rPr>
      <w:rFonts w:ascii="Academy" w:eastAsia="Times New Roman" w:hAnsi="Academy" w:cs="Times New Roman"/>
      <w:sz w:val="24"/>
      <w:szCs w:val="20"/>
      <w:lang w:eastAsia="ar-SA"/>
    </w:rPr>
  </w:style>
  <w:style w:type="paragraph" w:styleId="af4">
    <w:name w:val="footnote text"/>
    <w:basedOn w:val="a"/>
    <w:link w:val="af5"/>
    <w:rsid w:val="00C7608F"/>
    <w:pPr>
      <w:spacing w:after="0" w:line="240" w:lineRule="auto"/>
    </w:pPr>
    <w:rPr>
      <w:rFonts w:ascii="Academy" w:eastAsia="Times New Roman" w:hAnsi="Academy" w:cs="Times New Roman"/>
      <w:sz w:val="20"/>
      <w:szCs w:val="20"/>
      <w:lang w:eastAsia="ar-SA"/>
    </w:rPr>
  </w:style>
  <w:style w:type="character" w:customStyle="1" w:styleId="af5">
    <w:name w:val="Текст сноски Знак"/>
    <w:basedOn w:val="a0"/>
    <w:link w:val="af4"/>
    <w:rsid w:val="00C7608F"/>
    <w:rPr>
      <w:rFonts w:ascii="Academy" w:eastAsia="Times New Roman" w:hAnsi="Academy" w:cs="Times New Roman"/>
      <w:sz w:val="20"/>
      <w:szCs w:val="20"/>
      <w:lang w:eastAsia="ar-SA"/>
    </w:rPr>
  </w:style>
  <w:style w:type="paragraph" w:styleId="af6">
    <w:name w:val="footer"/>
    <w:basedOn w:val="a"/>
    <w:link w:val="af7"/>
    <w:uiPriority w:val="99"/>
    <w:rsid w:val="00C7608F"/>
    <w:pPr>
      <w:tabs>
        <w:tab w:val="center" w:pos="4153"/>
        <w:tab w:val="right" w:pos="8306"/>
      </w:tabs>
      <w:spacing w:after="0" w:line="240" w:lineRule="auto"/>
    </w:pPr>
    <w:rPr>
      <w:rFonts w:ascii="Academy" w:eastAsia="Times New Roman" w:hAnsi="Academy" w:cs="Times New Roman"/>
      <w:sz w:val="26"/>
      <w:szCs w:val="20"/>
      <w:lang w:eastAsia="ar-SA"/>
    </w:rPr>
  </w:style>
  <w:style w:type="character" w:customStyle="1" w:styleId="af7">
    <w:name w:val="Нижний колонтитул Знак"/>
    <w:basedOn w:val="a0"/>
    <w:link w:val="af6"/>
    <w:uiPriority w:val="99"/>
    <w:rsid w:val="00C7608F"/>
    <w:rPr>
      <w:rFonts w:ascii="Academy" w:eastAsia="Times New Roman" w:hAnsi="Academy" w:cs="Times New Roman"/>
      <w:sz w:val="26"/>
      <w:szCs w:val="20"/>
      <w:lang w:eastAsia="ar-SA"/>
    </w:rPr>
  </w:style>
  <w:style w:type="paragraph" w:customStyle="1" w:styleId="32">
    <w:name w:val="Основной текст 32"/>
    <w:basedOn w:val="a"/>
    <w:rsid w:val="00C7608F"/>
    <w:pPr>
      <w:spacing w:after="0" w:line="240" w:lineRule="auto"/>
      <w:jc w:val="both"/>
    </w:pPr>
    <w:rPr>
      <w:rFonts w:ascii="Academy" w:eastAsia="Times New Roman" w:hAnsi="Academy" w:cs="Times New Roman"/>
      <w:sz w:val="26"/>
      <w:szCs w:val="20"/>
      <w:u w:val="single"/>
      <w:lang w:eastAsia="ar-SA"/>
    </w:rPr>
  </w:style>
  <w:style w:type="paragraph" w:customStyle="1" w:styleId="ConsTitle">
    <w:name w:val="ConsTitle"/>
    <w:rsid w:val="00C7608F"/>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xl24">
    <w:name w:val="xl24"/>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cademy" w:eastAsia="Times New Roman" w:hAnsi="Academy" w:cs="Times New Roman"/>
      <w:b/>
      <w:bCs/>
      <w:sz w:val="24"/>
      <w:szCs w:val="24"/>
      <w:lang w:eastAsia="ar-SA"/>
    </w:rPr>
  </w:style>
  <w:style w:type="paragraph" w:customStyle="1" w:styleId="xl25">
    <w:name w:val="xl25"/>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cademy" w:eastAsia="Times New Roman" w:hAnsi="Academy" w:cs="Times New Roman"/>
      <w:b/>
      <w:bCs/>
      <w:sz w:val="24"/>
      <w:szCs w:val="24"/>
      <w:lang w:eastAsia="ar-SA"/>
    </w:rPr>
  </w:style>
  <w:style w:type="paragraph" w:customStyle="1" w:styleId="xl26">
    <w:name w:val="xl26"/>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pPr>
    <w:rPr>
      <w:rFonts w:ascii="Academy" w:eastAsia="Times New Roman" w:hAnsi="Academy" w:cs="Times New Roman"/>
      <w:sz w:val="24"/>
      <w:szCs w:val="24"/>
      <w:lang w:eastAsia="ar-SA"/>
    </w:rPr>
  </w:style>
  <w:style w:type="paragraph" w:customStyle="1" w:styleId="xl27">
    <w:name w:val="xl27"/>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cademy" w:eastAsia="Times New Roman" w:hAnsi="Academy" w:cs="Times New Roman"/>
      <w:b/>
      <w:bCs/>
      <w:sz w:val="24"/>
      <w:szCs w:val="24"/>
      <w:lang w:eastAsia="ar-SA"/>
    </w:rPr>
  </w:style>
  <w:style w:type="paragraph" w:customStyle="1" w:styleId="xl28">
    <w:name w:val="xl28"/>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cademy" w:eastAsia="Times New Roman" w:hAnsi="Academy" w:cs="Times New Roman"/>
      <w:b/>
      <w:bCs/>
      <w:sz w:val="24"/>
      <w:szCs w:val="24"/>
      <w:lang w:eastAsia="ar-SA"/>
    </w:rPr>
  </w:style>
  <w:style w:type="paragraph" w:customStyle="1" w:styleId="xl29">
    <w:name w:val="xl29"/>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pPr>
    <w:rPr>
      <w:rFonts w:ascii="Academy" w:eastAsia="Times New Roman" w:hAnsi="Academy" w:cs="Times New Roman"/>
      <w:b/>
      <w:bCs/>
      <w:sz w:val="24"/>
      <w:szCs w:val="24"/>
      <w:lang w:eastAsia="ar-SA"/>
    </w:rPr>
  </w:style>
  <w:style w:type="paragraph" w:customStyle="1" w:styleId="xl30">
    <w:name w:val="xl30"/>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cademy" w:eastAsia="Times New Roman" w:hAnsi="Academy" w:cs="Times New Roman"/>
      <w:sz w:val="24"/>
      <w:szCs w:val="24"/>
      <w:lang w:eastAsia="ar-SA"/>
    </w:rPr>
  </w:style>
  <w:style w:type="paragraph" w:customStyle="1" w:styleId="xl31">
    <w:name w:val="xl31"/>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cademy" w:eastAsia="Times New Roman" w:hAnsi="Academy" w:cs="Times New Roman"/>
      <w:sz w:val="24"/>
      <w:szCs w:val="24"/>
      <w:lang w:eastAsia="ar-SA"/>
    </w:rPr>
  </w:style>
  <w:style w:type="paragraph" w:customStyle="1" w:styleId="xl32">
    <w:name w:val="xl32"/>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cademy" w:eastAsia="Times New Roman" w:hAnsi="Academy" w:cs="Times New Roman"/>
      <w:sz w:val="24"/>
      <w:szCs w:val="24"/>
      <w:lang w:eastAsia="ar-SA"/>
    </w:rPr>
  </w:style>
  <w:style w:type="paragraph" w:customStyle="1" w:styleId="xl33">
    <w:name w:val="xl33"/>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cademy" w:eastAsia="Times New Roman" w:hAnsi="Academy" w:cs="Times New Roman"/>
      <w:sz w:val="24"/>
      <w:szCs w:val="24"/>
      <w:lang w:eastAsia="ar-SA"/>
    </w:rPr>
  </w:style>
  <w:style w:type="paragraph" w:customStyle="1" w:styleId="xl34">
    <w:name w:val="xl34"/>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pPr>
    <w:rPr>
      <w:rFonts w:ascii="Academy" w:eastAsia="Times New Roman" w:hAnsi="Academy" w:cs="Times New Roman"/>
      <w:sz w:val="24"/>
      <w:szCs w:val="24"/>
      <w:lang w:eastAsia="ar-SA"/>
    </w:rPr>
  </w:style>
  <w:style w:type="paragraph" w:customStyle="1" w:styleId="xl35">
    <w:name w:val="xl35"/>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pPr>
    <w:rPr>
      <w:rFonts w:ascii="Academy" w:eastAsia="Times New Roman" w:hAnsi="Academy" w:cs="Times New Roman"/>
      <w:sz w:val="24"/>
      <w:szCs w:val="24"/>
      <w:lang w:eastAsia="ar-SA"/>
    </w:rPr>
  </w:style>
  <w:style w:type="paragraph" w:customStyle="1" w:styleId="xl36">
    <w:name w:val="xl36"/>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pPr>
    <w:rPr>
      <w:rFonts w:ascii="Academy" w:eastAsia="Times New Roman" w:hAnsi="Academy" w:cs="Times New Roman"/>
      <w:sz w:val="24"/>
      <w:szCs w:val="24"/>
      <w:lang w:eastAsia="ar-SA"/>
    </w:rPr>
  </w:style>
  <w:style w:type="paragraph" w:customStyle="1" w:styleId="xl37">
    <w:name w:val="xl37"/>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cademy" w:eastAsia="Times New Roman" w:hAnsi="Academy" w:cs="Times New Roman"/>
      <w:b/>
      <w:bCs/>
      <w:sz w:val="24"/>
      <w:szCs w:val="24"/>
      <w:lang w:eastAsia="ar-SA"/>
    </w:rPr>
  </w:style>
  <w:style w:type="paragraph" w:customStyle="1" w:styleId="xl38">
    <w:name w:val="xl38"/>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center"/>
    </w:pPr>
    <w:rPr>
      <w:rFonts w:ascii="Academy" w:eastAsia="Times New Roman" w:hAnsi="Academy" w:cs="Times New Roman"/>
      <w:sz w:val="24"/>
      <w:szCs w:val="24"/>
      <w:lang w:eastAsia="ar-SA"/>
    </w:rPr>
  </w:style>
  <w:style w:type="paragraph" w:customStyle="1" w:styleId="xl39">
    <w:name w:val="xl39"/>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cademy" w:eastAsia="Times New Roman" w:hAnsi="Academy" w:cs="Times New Roman"/>
      <w:sz w:val="24"/>
      <w:szCs w:val="24"/>
      <w:lang w:eastAsia="ar-SA"/>
    </w:rPr>
  </w:style>
  <w:style w:type="paragraph" w:customStyle="1" w:styleId="xl40">
    <w:name w:val="xl40"/>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cademy" w:eastAsia="Times New Roman" w:hAnsi="Academy" w:cs="Times New Roman"/>
      <w:b/>
      <w:bCs/>
      <w:sz w:val="24"/>
      <w:szCs w:val="24"/>
      <w:lang w:eastAsia="ar-SA"/>
    </w:rPr>
  </w:style>
  <w:style w:type="paragraph" w:customStyle="1" w:styleId="xl41">
    <w:name w:val="xl41"/>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cademy" w:eastAsia="Times New Roman" w:hAnsi="Academy" w:cs="Times New Roman"/>
      <w:b/>
      <w:bCs/>
      <w:sz w:val="24"/>
      <w:szCs w:val="24"/>
      <w:lang w:eastAsia="ar-SA"/>
    </w:rPr>
  </w:style>
  <w:style w:type="paragraph" w:customStyle="1" w:styleId="xl42">
    <w:name w:val="xl42"/>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cademy" w:eastAsia="Times New Roman" w:hAnsi="Academy" w:cs="Times New Roman"/>
      <w:b/>
      <w:bCs/>
      <w:sz w:val="24"/>
      <w:szCs w:val="24"/>
      <w:lang w:eastAsia="ar-SA"/>
    </w:rPr>
  </w:style>
  <w:style w:type="paragraph" w:customStyle="1" w:styleId="xl43">
    <w:name w:val="xl43"/>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right"/>
      <w:textAlignment w:val="top"/>
    </w:pPr>
    <w:rPr>
      <w:rFonts w:ascii="Academy" w:eastAsia="Times New Roman" w:hAnsi="Academy" w:cs="Times New Roman"/>
      <w:sz w:val="24"/>
      <w:szCs w:val="24"/>
      <w:lang w:eastAsia="ar-SA"/>
    </w:rPr>
  </w:style>
  <w:style w:type="paragraph" w:customStyle="1" w:styleId="xl44">
    <w:name w:val="xl44"/>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Academy" w:eastAsia="Times New Roman" w:hAnsi="Academy" w:cs="Times New Roman"/>
      <w:b/>
      <w:bCs/>
      <w:sz w:val="24"/>
      <w:szCs w:val="24"/>
      <w:lang w:eastAsia="ar-SA"/>
    </w:rPr>
  </w:style>
  <w:style w:type="paragraph" w:customStyle="1" w:styleId="xl45">
    <w:name w:val="xl45"/>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pPr>
    <w:rPr>
      <w:rFonts w:ascii="Academy" w:eastAsia="Times New Roman" w:hAnsi="Academy" w:cs="Times New Roman"/>
      <w:sz w:val="24"/>
      <w:szCs w:val="24"/>
      <w:lang w:eastAsia="ar-SA"/>
    </w:rPr>
  </w:style>
  <w:style w:type="paragraph" w:customStyle="1" w:styleId="xl46">
    <w:name w:val="xl46"/>
    <w:basedOn w:val="a"/>
    <w:rsid w:val="00C7608F"/>
    <w:pPr>
      <w:spacing w:before="280" w:after="280" w:line="240" w:lineRule="auto"/>
    </w:pPr>
    <w:rPr>
      <w:rFonts w:ascii="Academy" w:eastAsia="Times New Roman" w:hAnsi="Academy" w:cs="Times New Roman"/>
      <w:b/>
      <w:bCs/>
      <w:sz w:val="24"/>
      <w:szCs w:val="24"/>
      <w:lang w:eastAsia="ar-SA"/>
    </w:rPr>
  </w:style>
  <w:style w:type="paragraph" w:customStyle="1" w:styleId="xl47">
    <w:name w:val="xl47"/>
    <w:basedOn w:val="a"/>
    <w:rsid w:val="00C7608F"/>
    <w:pPr>
      <w:spacing w:before="280" w:after="280" w:line="240" w:lineRule="auto"/>
    </w:pPr>
    <w:rPr>
      <w:rFonts w:ascii="Academy" w:eastAsia="Times New Roman" w:hAnsi="Academy" w:cs="Times New Roman"/>
      <w:sz w:val="24"/>
      <w:szCs w:val="24"/>
      <w:lang w:eastAsia="ar-SA"/>
    </w:rPr>
  </w:style>
  <w:style w:type="paragraph" w:customStyle="1" w:styleId="xl48">
    <w:name w:val="xl48"/>
    <w:basedOn w:val="a"/>
    <w:rsid w:val="00C7608F"/>
    <w:pPr>
      <w:spacing w:before="280" w:after="280" w:line="240" w:lineRule="auto"/>
      <w:jc w:val="right"/>
    </w:pPr>
    <w:rPr>
      <w:rFonts w:ascii="Academy" w:eastAsia="Times New Roman" w:hAnsi="Academy" w:cs="Times New Roman"/>
      <w:b/>
      <w:bCs/>
      <w:i/>
      <w:iCs/>
      <w:sz w:val="24"/>
      <w:szCs w:val="24"/>
      <w:lang w:eastAsia="ar-SA"/>
    </w:rPr>
  </w:style>
  <w:style w:type="paragraph" w:customStyle="1" w:styleId="xl49">
    <w:name w:val="xl49"/>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cademy" w:eastAsia="Times New Roman" w:hAnsi="Academy" w:cs="Times New Roman"/>
      <w:b/>
      <w:bCs/>
      <w:sz w:val="24"/>
      <w:szCs w:val="24"/>
      <w:lang w:eastAsia="ar-SA"/>
    </w:rPr>
  </w:style>
  <w:style w:type="paragraph" w:customStyle="1" w:styleId="xl50">
    <w:name w:val="xl50"/>
    <w:basedOn w:val="a"/>
    <w:rsid w:val="00C7608F"/>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cademy" w:eastAsia="Times New Roman" w:hAnsi="Academy" w:cs="Times New Roman"/>
      <w:b/>
      <w:bCs/>
      <w:sz w:val="24"/>
      <w:szCs w:val="24"/>
      <w:lang w:eastAsia="ar-SA"/>
    </w:rPr>
  </w:style>
  <w:style w:type="paragraph" w:customStyle="1" w:styleId="oaenoniinee">
    <w:name w:val="oaeno niinee"/>
    <w:basedOn w:val="a"/>
    <w:rsid w:val="00C7608F"/>
    <w:pPr>
      <w:spacing w:after="0" w:line="240" w:lineRule="auto"/>
      <w:jc w:val="both"/>
    </w:pPr>
    <w:rPr>
      <w:rFonts w:ascii="Times New Roman" w:eastAsia="Times New Roman" w:hAnsi="Times New Roman" w:cs="Times New Roman"/>
      <w:sz w:val="24"/>
      <w:szCs w:val="24"/>
      <w:lang w:eastAsia="ar-SA"/>
    </w:rPr>
  </w:style>
  <w:style w:type="paragraph" w:customStyle="1" w:styleId="19">
    <w:name w:val="заголовок 1"/>
    <w:basedOn w:val="a"/>
    <w:next w:val="a"/>
    <w:rsid w:val="00C7608F"/>
    <w:pPr>
      <w:keepNext/>
      <w:spacing w:after="0" w:line="240" w:lineRule="auto"/>
    </w:pPr>
    <w:rPr>
      <w:rFonts w:ascii="Times New Roman" w:eastAsia="Times New Roman" w:hAnsi="Times New Roman" w:cs="Times New Roman"/>
      <w:b/>
      <w:bCs/>
      <w:sz w:val="28"/>
      <w:szCs w:val="28"/>
      <w:lang w:eastAsia="ar-SA"/>
    </w:rPr>
  </w:style>
  <w:style w:type="paragraph" w:customStyle="1" w:styleId="Default">
    <w:name w:val="Default"/>
    <w:rsid w:val="00C7608F"/>
    <w:pPr>
      <w:suppressAutoHyphens/>
      <w:autoSpaceDE w:val="0"/>
      <w:spacing w:after="0" w:line="240" w:lineRule="auto"/>
    </w:pPr>
    <w:rPr>
      <w:rFonts w:ascii="Cambria" w:eastAsia="Arial" w:hAnsi="Cambria" w:cs="Cambria"/>
      <w:color w:val="000000"/>
      <w:sz w:val="24"/>
      <w:szCs w:val="24"/>
      <w:lang w:eastAsia="ar-SA"/>
    </w:rPr>
  </w:style>
  <w:style w:type="paragraph" w:customStyle="1" w:styleId="310">
    <w:name w:val="Основной текст с отступом 31"/>
    <w:basedOn w:val="a"/>
    <w:rsid w:val="00C7608F"/>
    <w:pPr>
      <w:widowControl w:val="0"/>
      <w:suppressAutoHyphens/>
      <w:spacing w:after="0" w:line="240" w:lineRule="auto"/>
      <w:ind w:right="49" w:firstLine="567"/>
      <w:jc w:val="both"/>
    </w:pPr>
    <w:rPr>
      <w:rFonts w:ascii="Times New Roman" w:eastAsia="Arial Unicode MS" w:hAnsi="Times New Roman" w:cs="Arial Unicode MS"/>
      <w:kern w:val="1"/>
      <w:sz w:val="28"/>
      <w:szCs w:val="20"/>
      <w:lang w:eastAsia="hi-IN" w:bidi="hi-IN"/>
    </w:rPr>
  </w:style>
  <w:style w:type="paragraph" w:customStyle="1" w:styleId="af8">
    <w:name w:val="Содержимое таблицы"/>
    <w:basedOn w:val="a"/>
    <w:rsid w:val="00C7608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f9">
    <w:name w:val="Normal (Web)"/>
    <w:basedOn w:val="a"/>
    <w:uiPriority w:val="99"/>
    <w:rsid w:val="00C7608F"/>
    <w:pPr>
      <w:spacing w:before="280" w:after="280" w:line="240" w:lineRule="auto"/>
    </w:pPr>
    <w:rPr>
      <w:rFonts w:ascii="Times New Roman" w:eastAsia="Times New Roman" w:hAnsi="Times New Roman" w:cs="Times New Roman"/>
      <w:sz w:val="24"/>
      <w:szCs w:val="24"/>
      <w:lang w:eastAsia="ar-SA"/>
    </w:rPr>
  </w:style>
  <w:style w:type="paragraph" w:customStyle="1" w:styleId="22">
    <w:name w:val="Основной текст 22"/>
    <w:basedOn w:val="a"/>
    <w:rsid w:val="00C7608F"/>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220">
    <w:name w:val="Основной текст с отступом 22"/>
    <w:basedOn w:val="a"/>
    <w:rsid w:val="00C7608F"/>
    <w:pPr>
      <w:suppressAutoHyphens/>
      <w:spacing w:after="0" w:line="240" w:lineRule="auto"/>
      <w:ind w:left="360"/>
      <w:jc w:val="both"/>
    </w:pPr>
    <w:rPr>
      <w:rFonts w:ascii="Arial" w:eastAsia="Times New Roman" w:hAnsi="Arial" w:cs="Arial"/>
      <w:sz w:val="26"/>
      <w:szCs w:val="26"/>
      <w:lang w:eastAsia="ar-SA"/>
    </w:rPr>
  </w:style>
  <w:style w:type="paragraph" w:customStyle="1" w:styleId="320">
    <w:name w:val="Основной текст с отступом 32"/>
    <w:basedOn w:val="a"/>
    <w:rsid w:val="00C7608F"/>
    <w:pPr>
      <w:suppressAutoHyphens/>
      <w:spacing w:after="0" w:line="240" w:lineRule="auto"/>
      <w:ind w:firstLine="708"/>
      <w:jc w:val="both"/>
    </w:pPr>
    <w:rPr>
      <w:rFonts w:ascii="Arial" w:eastAsia="Times New Roman" w:hAnsi="Arial" w:cs="Arial"/>
      <w:sz w:val="26"/>
      <w:szCs w:val="26"/>
      <w:lang w:eastAsia="ar-SA"/>
    </w:rPr>
  </w:style>
  <w:style w:type="paragraph" w:customStyle="1" w:styleId="311">
    <w:name w:val="Основной текст 31"/>
    <w:basedOn w:val="a"/>
    <w:rsid w:val="00C7608F"/>
    <w:pPr>
      <w:suppressAutoHyphens/>
      <w:spacing w:after="0" w:line="240" w:lineRule="auto"/>
      <w:jc w:val="both"/>
    </w:pPr>
    <w:rPr>
      <w:rFonts w:ascii="Arial" w:eastAsia="Times New Roman" w:hAnsi="Arial" w:cs="Arial"/>
      <w:bCs/>
      <w:sz w:val="26"/>
      <w:szCs w:val="28"/>
      <w:lang w:eastAsia="ar-SA"/>
    </w:rPr>
  </w:style>
  <w:style w:type="paragraph" w:customStyle="1" w:styleId="Web">
    <w:name w:val="Обычный (Web)"/>
    <w:basedOn w:val="a"/>
    <w:rsid w:val="00C7608F"/>
    <w:pPr>
      <w:suppressAutoHyphens/>
      <w:spacing w:after="0" w:line="240" w:lineRule="auto"/>
    </w:pPr>
    <w:rPr>
      <w:rFonts w:ascii="Times New Roman" w:eastAsia="Times New Roman" w:hAnsi="Times New Roman" w:cs="Times New Roman"/>
      <w:sz w:val="24"/>
      <w:szCs w:val="24"/>
      <w:lang w:eastAsia="ar-SA"/>
    </w:rPr>
  </w:style>
  <w:style w:type="paragraph" w:styleId="afa">
    <w:name w:val="List Paragraph"/>
    <w:basedOn w:val="a"/>
    <w:uiPriority w:val="34"/>
    <w:qFormat/>
    <w:rsid w:val="00C7608F"/>
    <w:pPr>
      <w:spacing w:after="0" w:line="240" w:lineRule="auto"/>
      <w:ind w:left="720"/>
    </w:pPr>
    <w:rPr>
      <w:rFonts w:ascii="Times New Roman" w:eastAsia="Times New Roman" w:hAnsi="Times New Roman" w:cs="Times New Roman"/>
      <w:sz w:val="26"/>
      <w:szCs w:val="20"/>
      <w:lang w:eastAsia="ar-SA"/>
    </w:rPr>
  </w:style>
  <w:style w:type="paragraph" w:customStyle="1" w:styleId="ConsPlusNormal">
    <w:name w:val="ConsPlusNormal"/>
    <w:rsid w:val="00C760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b">
    <w:name w:val="Заголовок таблицы"/>
    <w:basedOn w:val="af8"/>
    <w:rsid w:val="00C7608F"/>
    <w:pPr>
      <w:jc w:val="center"/>
    </w:pPr>
    <w:rPr>
      <w:b/>
      <w:bCs/>
    </w:rPr>
  </w:style>
  <w:style w:type="paragraph" w:customStyle="1" w:styleId="afc">
    <w:name w:val="Содержимое врезки"/>
    <w:basedOn w:val="aa"/>
    <w:rsid w:val="00C7608F"/>
  </w:style>
  <w:style w:type="paragraph" w:customStyle="1" w:styleId="1a">
    <w:name w:val="Абзац списка1"/>
    <w:basedOn w:val="a"/>
    <w:rsid w:val="00C7608F"/>
    <w:pPr>
      <w:spacing w:after="0" w:line="240" w:lineRule="auto"/>
      <w:ind w:left="720"/>
    </w:pPr>
    <w:rPr>
      <w:rFonts w:ascii="Academy" w:eastAsia="Times New Roman" w:hAnsi="Academy" w:cs="Times New Roman"/>
      <w:sz w:val="26"/>
      <w:szCs w:val="20"/>
      <w:lang w:eastAsia="ar-SA"/>
    </w:rPr>
  </w:style>
  <w:style w:type="paragraph" w:customStyle="1" w:styleId="ConsPlusCell">
    <w:name w:val="ConsPlusCell"/>
    <w:rsid w:val="00C7608F"/>
    <w:pPr>
      <w:widowControl w:val="0"/>
      <w:suppressAutoHyphens/>
      <w:autoSpaceDE w:val="0"/>
      <w:spacing w:after="0" w:line="240" w:lineRule="auto"/>
    </w:pPr>
    <w:rPr>
      <w:rFonts w:ascii="Arial" w:eastAsia="Arial" w:hAnsi="Arial" w:cs="Arial"/>
      <w:sz w:val="20"/>
      <w:szCs w:val="20"/>
      <w:lang w:eastAsia="ar-SA"/>
    </w:rPr>
  </w:style>
  <w:style w:type="paragraph" w:customStyle="1" w:styleId="afd">
    <w:name w:val="Текст в заданном формате"/>
    <w:basedOn w:val="a"/>
    <w:rsid w:val="00C7608F"/>
    <w:pPr>
      <w:widowControl w:val="0"/>
      <w:suppressAutoHyphens/>
      <w:spacing w:after="0" w:line="240" w:lineRule="auto"/>
    </w:pPr>
    <w:rPr>
      <w:rFonts w:ascii="Courier New" w:eastAsia="NSimSun" w:hAnsi="Courier New" w:cs="Courier New"/>
      <w:sz w:val="20"/>
      <w:szCs w:val="20"/>
      <w:lang w:eastAsia="hi-IN" w:bidi="hi-IN"/>
    </w:rPr>
  </w:style>
  <w:style w:type="paragraph" w:customStyle="1" w:styleId="Style">
    <w:name w:val="Style"/>
    <w:rsid w:val="00C7608F"/>
    <w:pPr>
      <w:widowControl w:val="0"/>
      <w:suppressAutoHyphens/>
      <w:autoSpaceDE w:val="0"/>
      <w:spacing w:after="0" w:line="240" w:lineRule="auto"/>
      <w:ind w:left="34"/>
    </w:pPr>
    <w:rPr>
      <w:rFonts w:ascii="Arial" w:eastAsia="SimSun" w:hAnsi="Arial" w:cs="Arial"/>
      <w:sz w:val="24"/>
      <w:szCs w:val="24"/>
      <w:lang w:eastAsia="ar-SA"/>
    </w:rPr>
  </w:style>
  <w:style w:type="paragraph" w:styleId="afe">
    <w:name w:val="Balloon Text"/>
    <w:basedOn w:val="a"/>
    <w:link w:val="aff"/>
    <w:uiPriority w:val="99"/>
    <w:semiHidden/>
    <w:unhideWhenUsed/>
    <w:rsid w:val="00C7608F"/>
    <w:pPr>
      <w:spacing w:after="0" w:line="240" w:lineRule="auto"/>
    </w:pPr>
    <w:rPr>
      <w:rFonts w:ascii="Tahoma" w:eastAsia="Times New Roman" w:hAnsi="Tahoma" w:cs="Tahoma"/>
      <w:sz w:val="16"/>
      <w:szCs w:val="16"/>
      <w:lang w:eastAsia="ar-SA"/>
    </w:rPr>
  </w:style>
  <w:style w:type="character" w:customStyle="1" w:styleId="aff">
    <w:name w:val="Текст выноски Знак"/>
    <w:basedOn w:val="a0"/>
    <w:link w:val="afe"/>
    <w:uiPriority w:val="99"/>
    <w:semiHidden/>
    <w:rsid w:val="00C7608F"/>
    <w:rPr>
      <w:rFonts w:ascii="Tahoma" w:eastAsia="Times New Roman" w:hAnsi="Tahoma" w:cs="Tahoma"/>
      <w:sz w:val="16"/>
      <w:szCs w:val="16"/>
      <w:lang w:eastAsia="ar-SA"/>
    </w:rPr>
  </w:style>
  <w:style w:type="character" w:customStyle="1" w:styleId="flagicon">
    <w:name w:val="flagicon"/>
    <w:basedOn w:val="a0"/>
    <w:rsid w:val="00C7608F"/>
  </w:style>
  <w:style w:type="table" w:styleId="aff0">
    <w:name w:val="Table Grid"/>
    <w:basedOn w:val="a1"/>
    <w:uiPriority w:val="59"/>
    <w:rsid w:val="00C7608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Strong"/>
    <w:basedOn w:val="12"/>
    <w:qFormat/>
    <w:rsid w:val="00C7608F"/>
    <w:rPr>
      <w:b/>
      <w:bCs/>
    </w:rPr>
  </w:style>
  <w:style w:type="paragraph" w:customStyle="1" w:styleId="1b">
    <w:name w:val="Без интервала1"/>
    <w:rsid w:val="00C7608F"/>
    <w:pPr>
      <w:suppressAutoHyphens/>
      <w:spacing w:after="0" w:line="100" w:lineRule="atLeast"/>
    </w:pPr>
    <w:rPr>
      <w:rFonts w:ascii="Calibri" w:eastAsia="Calibri" w:hAnsi="Calibri" w:cs="Times New Roman"/>
      <w:sz w:val="24"/>
      <w:szCs w:val="24"/>
      <w:lang w:eastAsia="hi-IN" w:bidi="hi-IN"/>
    </w:rPr>
  </w:style>
  <w:style w:type="paragraph" w:styleId="aff2">
    <w:name w:val="No Spacing"/>
    <w:uiPriority w:val="1"/>
    <w:qFormat/>
    <w:rsid w:val="00C7608F"/>
    <w:pPr>
      <w:spacing w:after="0" w:line="240" w:lineRule="auto"/>
    </w:pPr>
    <w:rPr>
      <w:rFonts w:ascii="Calibri" w:eastAsia="Calibri" w:hAnsi="Calibri" w:cs="Times New Roman"/>
    </w:rPr>
  </w:style>
  <w:style w:type="paragraph" w:customStyle="1" w:styleId="ConsPlusTitle">
    <w:name w:val="ConsPlusTitle"/>
    <w:rsid w:val="00C7608F"/>
    <w:pPr>
      <w:widowControl w:val="0"/>
      <w:suppressAutoHyphens/>
      <w:spacing w:after="0" w:line="100" w:lineRule="atLeast"/>
    </w:pPr>
    <w:rPr>
      <w:rFonts w:ascii="Arial" w:eastAsia="Times New Roman" w:hAnsi="Arial" w:cs="Arial"/>
      <w:b/>
      <w:bCs/>
      <w:sz w:val="20"/>
      <w:szCs w:val="20"/>
      <w:lang w:eastAsia="hi-IN" w:bidi="hi-IN"/>
    </w:rPr>
  </w:style>
  <w:style w:type="character" w:customStyle="1" w:styleId="23">
    <w:name w:val="Основной текст 2 Знак Знак Знак"/>
    <w:basedOn w:val="a0"/>
    <w:rsid w:val="00C7608F"/>
  </w:style>
  <w:style w:type="character" w:customStyle="1" w:styleId="hl">
    <w:name w:val="hl"/>
    <w:basedOn w:val="a0"/>
    <w:rsid w:val="00C7608F"/>
  </w:style>
  <w:style w:type="paragraph" w:customStyle="1" w:styleId="1c">
    <w:name w:val="Без интервала1"/>
    <w:uiPriority w:val="1"/>
    <w:qFormat/>
    <w:rsid w:val="00C7608F"/>
    <w:pPr>
      <w:spacing w:after="0" w:line="240" w:lineRule="auto"/>
    </w:pPr>
    <w:rPr>
      <w:rFonts w:ascii="Times New Roman" w:eastAsia="Calibri" w:hAnsi="Times New Roman" w:cs="Times New Roman"/>
      <w:sz w:val="28"/>
    </w:rPr>
  </w:style>
  <w:style w:type="paragraph" w:customStyle="1" w:styleId="1d">
    <w:name w:val="Красная строка1"/>
    <w:basedOn w:val="aa"/>
    <w:rsid w:val="00C7608F"/>
    <w:pPr>
      <w:suppressAutoHyphens/>
      <w:spacing w:before="0" w:after="120" w:line="276" w:lineRule="auto"/>
      <w:ind w:firstLine="210"/>
      <w:jc w:val="left"/>
    </w:pPr>
    <w:rPr>
      <w:rFonts w:ascii="Calibri" w:eastAsia="Calibri" w:hAnsi="Calibri" w:cs="Calibri"/>
      <w:sz w:val="24"/>
      <w:szCs w:val="22"/>
    </w:rPr>
  </w:style>
  <w:style w:type="character" w:customStyle="1" w:styleId="aff3">
    <w:name w:val="Гипертекстовая ссылка"/>
    <w:basedOn w:val="a0"/>
    <w:uiPriority w:val="99"/>
    <w:rsid w:val="00C7608F"/>
    <w:rPr>
      <w:color w:val="106BBE"/>
    </w:rPr>
  </w:style>
  <w:style w:type="paragraph" w:styleId="aff4">
    <w:name w:val="caption"/>
    <w:basedOn w:val="a"/>
    <w:next w:val="a"/>
    <w:uiPriority w:val="35"/>
    <w:unhideWhenUsed/>
    <w:qFormat/>
    <w:rsid w:val="009B411C"/>
    <w:pPr>
      <w:spacing w:after="200" w:line="240" w:lineRule="auto"/>
    </w:pPr>
    <w:rPr>
      <w:b/>
      <w:bCs/>
      <w:color w:val="5B9BD5" w:themeColor="accent1"/>
      <w:sz w:val="18"/>
      <w:szCs w:val="18"/>
    </w:rPr>
  </w:style>
  <w:style w:type="table" w:styleId="-6">
    <w:name w:val="Light List Accent 6"/>
    <w:basedOn w:val="a1"/>
    <w:uiPriority w:val="61"/>
    <w:rsid w:val="00ED7715"/>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2">
    <w:name w:val="Medium Shading 1 Accent 2"/>
    <w:basedOn w:val="a1"/>
    <w:uiPriority w:val="63"/>
    <w:rsid w:val="00077AAF"/>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077AA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60">
    <w:name w:val="Light Grid Accent 6"/>
    <w:basedOn w:val="a1"/>
    <w:uiPriority w:val="62"/>
    <w:rsid w:val="00077AAF"/>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4">
    <w:name w:val="Light Grid Accent 4"/>
    <w:basedOn w:val="a1"/>
    <w:uiPriority w:val="62"/>
    <w:rsid w:val="00077AAF"/>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2-6">
    <w:name w:val="Medium Grid 2 Accent 6"/>
    <w:basedOn w:val="a1"/>
    <w:uiPriority w:val="68"/>
    <w:rsid w:val="0086156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4">
    <w:name w:val="Medium Shading 1 Accent 4"/>
    <w:basedOn w:val="a1"/>
    <w:uiPriority w:val="63"/>
    <w:rsid w:val="00861567"/>
    <w:pPr>
      <w:spacing w:after="0" w:line="240" w:lineRule="auto"/>
    </w:p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6">
    <w:name w:val="Medium Shading 1 Accent 6"/>
    <w:basedOn w:val="a1"/>
    <w:uiPriority w:val="63"/>
    <w:rsid w:val="00861567"/>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61">
    <w:name w:val="Light Shading Accent 6"/>
    <w:basedOn w:val="a1"/>
    <w:uiPriority w:val="60"/>
    <w:rsid w:val="00861567"/>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62">
    <w:name w:val="Colorful List Accent 6"/>
    <w:basedOn w:val="a1"/>
    <w:uiPriority w:val="72"/>
    <w:rsid w:val="0086156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5">
    <w:name w:val="Light Shading Accent 5"/>
    <w:basedOn w:val="a1"/>
    <w:uiPriority w:val="60"/>
    <w:rsid w:val="00605012"/>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50">
    <w:name w:val="Light Grid Accent 5"/>
    <w:basedOn w:val="a1"/>
    <w:uiPriority w:val="62"/>
    <w:rsid w:val="00605012"/>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2-1">
    <w:name w:val="Medium Grid 2 Accent 1"/>
    <w:basedOn w:val="a1"/>
    <w:uiPriority w:val="68"/>
    <w:rsid w:val="009D41F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51">
    <w:name w:val="Colorful Shading Accent 5"/>
    <w:basedOn w:val="a1"/>
    <w:uiPriority w:val="71"/>
    <w:rsid w:val="009D41F6"/>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110">
    <w:name w:val="Светлая заливка - Акцент 11"/>
    <w:basedOn w:val="a1"/>
    <w:uiPriority w:val="60"/>
    <w:rsid w:val="00EF1743"/>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5">
    <w:name w:val="Medium Shading 1 Accent 5"/>
    <w:basedOn w:val="a1"/>
    <w:uiPriority w:val="63"/>
    <w:rsid w:val="00EF1743"/>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3-1">
    <w:name w:val="Medium Grid 3 Accent 1"/>
    <w:basedOn w:val="a1"/>
    <w:uiPriority w:val="69"/>
    <w:rsid w:val="00673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50">
    <w:name w:val="Medium List 1 Accent 5"/>
    <w:basedOn w:val="a1"/>
    <w:uiPriority w:val="65"/>
    <w:rsid w:val="006735FE"/>
    <w:pPr>
      <w:spacing w:after="0" w:line="240" w:lineRule="auto"/>
    </w:pPr>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
    <w:name w:val="Colorful Shading Accent 1"/>
    <w:basedOn w:val="a1"/>
    <w:uiPriority w:val="71"/>
    <w:rsid w:val="00FB33CE"/>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1-11">
    <w:name w:val="Средняя заливка 1 - Акцент 11"/>
    <w:basedOn w:val="a1"/>
    <w:uiPriority w:val="63"/>
    <w:rsid w:val="00FB33CE"/>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5%D1%82%D0%BE" TargetMode="External"/><Relationship Id="rId18" Type="http://schemas.openxmlformats.org/officeDocument/2006/relationships/image" Target="media/image7.png"/><Relationship Id="rId26" Type="http://schemas.openxmlformats.org/officeDocument/2006/relationships/hyperlink" Target="http://ru.wikipedia.org/wiki/&#1040;&#1074;&#1072;&#1088;&#1094;&#1099;" TargetMode="External"/><Relationship Id="rId39" Type="http://schemas.openxmlformats.org/officeDocument/2006/relationships/hyperlink" Target="https://ru.wikipedia.org/wiki/2015" TargetMode="External"/><Relationship Id="rId21" Type="http://schemas.openxmlformats.org/officeDocument/2006/relationships/hyperlink" Target="http://ru.wikipedia.org/wiki/&#1044;&#1072;&#1075;&#1077;&#1089;&#1090;&#1072;&#1085;" TargetMode="External"/><Relationship Id="rId34" Type="http://schemas.openxmlformats.org/officeDocument/2006/relationships/hyperlink" Target="https://ru.wikipedia.org/wiki/%D0%A0%D0%BE%D1%81%D1%81%D0%B8%D1%8F" TargetMode="External"/><Relationship Id="rId42" Type="http://schemas.openxmlformats.org/officeDocument/2006/relationships/hyperlink" Target="https://ru.wikipedia.org/wiki/%D0%90%D0%B2%D0%B0%D1%80%D1%86%D1%8B" TargetMode="External"/><Relationship Id="rId47" Type="http://schemas.openxmlformats.org/officeDocument/2006/relationships/hyperlink" Target="https://ru.wikipedia.org/wiki/%D0%9C%D0%BE%D1%81%D0%BA%D0%BE%D0%B2%D1%81%D0%BA%D0%BE%D0%B5_%D0%B2%D1%80%D0%B5%D0%BC%D1%8F" TargetMode="External"/><Relationship Id="rId50" Type="http://schemas.openxmlformats.org/officeDocument/2006/relationships/hyperlink" Target="http://ru.wikipedia.org/wiki/UTC%2B4" TargetMode="External"/><Relationship Id="rId55" Type="http://schemas.openxmlformats.org/officeDocument/2006/relationships/chart" Target="charts/chart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ru.wikipedia.org/wiki/&#1052;&#1091;&#1085;&#1080;&#1094;&#1080;&#1087;&#1072;&#1083;&#1100;&#1085;&#1099;&#1081;_&#1088;&#1072;&#1081;&#1086;&#1085;" TargetMode="External"/><Relationship Id="rId29" Type="http://schemas.openxmlformats.org/officeDocument/2006/relationships/hyperlink" Target="http://ru.wikipedia.org/wiki/&#1051;&#1072;&#1082;&#1094;&#1099;" TargetMode="External"/><Relationship Id="rId41" Type="http://schemas.openxmlformats.org/officeDocument/2006/relationships/hyperlink" Target="https://ru.wikipedia.org/wiki/%D0%9A%D0%BC%C2%B2" TargetMode="External"/><Relationship Id="rId54" Type="http://schemas.openxmlformats.org/officeDocument/2006/relationships/chart" Target="charts/chart2.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A%D0%BB%D0%B8%D0%BC%D0%B0%D1%82" TargetMode="External"/><Relationship Id="rId24" Type="http://schemas.openxmlformats.org/officeDocument/2006/relationships/hyperlink" Target="http://ru.wikipedia.org/wiki/%CA%E8%E7%E8%EB%FE%F0%F2%EE%E2%F1%EA%E8%E9_%F0%E0%E9%EE%ED" TargetMode="External"/><Relationship Id="rId32" Type="http://schemas.openxmlformats.org/officeDocument/2006/relationships/image" Target="media/image8.png"/><Relationship Id="rId37" Type="http://schemas.openxmlformats.org/officeDocument/2006/relationships/hyperlink" Target="https://ru.wikipedia.org/wiki/%D0%9A%D0%B8%D0%B7%D0%B8%D0%BB%D1%8E%D1%80%D1%82" TargetMode="External"/><Relationship Id="rId40" Type="http://schemas.openxmlformats.org/officeDocument/2006/relationships/hyperlink" Target="https://ru.wikipedia.org/wiki/%D0%9A%D0%B8%D0%B7%D0%B8%D0%BB%D1%8E%D1%80%D1%82%D0%BE%D0%B2%D1%81%D0%BA%D0%B8%D0%B9_%D1%80%D0%B0%D0%B9%D0%BE%D0%BD" TargetMode="External"/><Relationship Id="rId45" Type="http://schemas.openxmlformats.org/officeDocument/2006/relationships/hyperlink" Target="https://ru.wikipedia.org/wiki/%D0%9B%D0%B0%D0%BA%D1%86%D1%8B" TargetMode="External"/><Relationship Id="rId53" Type="http://schemas.openxmlformats.org/officeDocument/2006/relationships/image" Target="media/image10.emf"/><Relationship Id="rId58" Type="http://schemas.openxmlformats.org/officeDocument/2006/relationships/chart" Target="charts/chart6.xml"/><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hyperlink" Target="http://ru.wikipedia.org/wiki/%CA%E8%E7%E8%EB%FE%F0%F2%EE%E2%F1%EA%E8%E9_%F0%E0%E9%EE%ED" TargetMode="External"/><Relationship Id="rId28" Type="http://schemas.openxmlformats.org/officeDocument/2006/relationships/hyperlink" Target="http://ru.wikipedia.org/wiki/&#1063;&#1077;&#1095;&#1077;&#1085;&#1094;&#1099;" TargetMode="External"/><Relationship Id="rId36" Type="http://schemas.openxmlformats.org/officeDocument/2006/relationships/hyperlink" Target="https://ru.wikipedia.org/wiki/%D0%94%D0%B0%D0%B3%D0%B5%D1%81%D1%82%D0%B0%D0%BD" TargetMode="External"/><Relationship Id="rId49" Type="http://schemas.openxmlformats.org/officeDocument/2006/relationships/hyperlink" Target="http://ru.wikipedia.org/wiki/&#1052;&#1086;&#1089;&#1082;&#1086;&#1074;&#1089;&#1082;&#1086;&#1077;_&#1074;&#1088;&#1077;&#1084;&#1103;" TargetMode="External"/><Relationship Id="rId57" Type="http://schemas.openxmlformats.org/officeDocument/2006/relationships/chart" Target="charts/chart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u.wikipedia.org/wiki/&#1056;&#1086;&#1089;&#1089;&#1080;&#1103;" TargetMode="External"/><Relationship Id="rId31" Type="http://schemas.openxmlformats.org/officeDocument/2006/relationships/hyperlink" Target="https://ru.wikipedia.org/wiki/%D0%A0%D0%BE%D1%81%D1%81%D0%B8%D1%8F" TargetMode="External"/><Relationship Id="rId44" Type="http://schemas.openxmlformats.org/officeDocument/2006/relationships/hyperlink" Target="https://ru.wikipedia.org/wiki/%D0%A7%D0%B5%D1%87%D0%B5%D0%BD%D1%86%D1%8B" TargetMode="External"/><Relationship Id="rId52" Type="http://schemas.openxmlformats.org/officeDocument/2006/relationships/oleObject" Target="embeddings/oleObject1.bin"/><Relationship Id="rId60" Type="http://schemas.openxmlformats.org/officeDocument/2006/relationships/hyperlink" Target="consultantplus://offline/main?base=RLAW011;n=12570;fld=13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u.wikipedia.org/wiki/%D0%97%D0%B8%D0%BC%D0%B0" TargetMode="External"/><Relationship Id="rId22" Type="http://schemas.openxmlformats.org/officeDocument/2006/relationships/hyperlink" Target="http://ru.wikipedia.org/wiki/&#1050;&#1080;&#1079;&#1080;&#1083;&#1102;&#1088;&#1090;" TargetMode="External"/><Relationship Id="rId27" Type="http://schemas.openxmlformats.org/officeDocument/2006/relationships/hyperlink" Target="http://ru.wikipedia.org/wiki/&#1050;&#1091;&#1084;&#1099;&#1082;&#1080;" TargetMode="External"/><Relationship Id="rId30" Type="http://schemas.openxmlformats.org/officeDocument/2006/relationships/hyperlink" Target="http://ru.wikipedia.org/wiki/&#1050;&#1084;&#178;" TargetMode="External"/><Relationship Id="rId35" Type="http://schemas.openxmlformats.org/officeDocument/2006/relationships/hyperlink" Target="https://ru.wikipedia.org/wiki/%D0%9C%D1%83%D0%BD%D0%B8%D1%86%D0%B8%D0%BF%D0%B0%D0%BB%D1%8C%D0%BD%D1%8B%D0%B9_%D1%80%D0%B0%D0%B9%D0%BE%D0%BD" TargetMode="External"/><Relationship Id="rId43" Type="http://schemas.openxmlformats.org/officeDocument/2006/relationships/hyperlink" Target="https://ru.wikipedia.org/wiki/%D0%9A%D1%83%D0%BC%D1%8B%D0%BA%D0%B8" TargetMode="External"/><Relationship Id="rId48" Type="http://schemas.openxmlformats.org/officeDocument/2006/relationships/hyperlink" Target="https://ru.wikipedia.org/wiki/UTC%2B3" TargetMode="External"/><Relationship Id="rId56" Type="http://schemas.openxmlformats.org/officeDocument/2006/relationships/chart" Target="charts/chart4.xml"/><Relationship Id="rId8" Type="http://schemas.openxmlformats.org/officeDocument/2006/relationships/image" Target="media/image2.jpeg"/><Relationship Id="rId51" Type="http://schemas.openxmlformats.org/officeDocument/2006/relationships/image" Target="media/image9.emf"/><Relationship Id="rId3" Type="http://schemas.openxmlformats.org/officeDocument/2006/relationships/settings" Target="settings.xml"/><Relationship Id="rId12" Type="http://schemas.openxmlformats.org/officeDocument/2006/relationships/hyperlink" Target="https://ru.wikipedia.org/wiki/%D0%A3%D0%BC%D0%B5%D1%80%D0%B5%D0%BD%D0%BD%D0%BE-%D0%BA%D0%BE%D0%BD%D1%82%D0%B8%D0%BD%D0%B5%D0%BD%D1%82%D0%B0%D0%BB%D1%8C%D0%BD%D1%8B%D0%B9" TargetMode="External"/><Relationship Id="rId17" Type="http://schemas.openxmlformats.org/officeDocument/2006/relationships/image" Target="media/image6.png"/><Relationship Id="rId25" Type="http://schemas.openxmlformats.org/officeDocument/2006/relationships/hyperlink" Target="http://ru.wikipedia.org/wiki/&#1050;&#1084;&#178;" TargetMode="External"/><Relationship Id="rId33" Type="http://schemas.openxmlformats.org/officeDocument/2006/relationships/image" Target="https://upload.wikimedia.org/wikipedia/commons/thumb/f/f3/Flag_of_Russia.svg/22px-Flag_of_Russia.svg.png" TargetMode="External"/><Relationship Id="rId38" Type="http://schemas.openxmlformats.org/officeDocument/2006/relationships/hyperlink" Target="https://ru.wikipedia.org/wiki/%D0%9A%D0%B8%D0%B7%D0%B8%D0%BB%D1%8E%D1%80%D1%82%D0%BE%D0%B2%D1%81%D0%BA%D0%B8%D0%B9_%D1%80%D0%B0%D0%B9%D0%BE%D0%BD" TargetMode="External"/><Relationship Id="rId46" Type="http://schemas.openxmlformats.org/officeDocument/2006/relationships/hyperlink" Target="https://ru.wikipedia.org/wiki/%D0%9A%D0%BC%C2%B2" TargetMode="External"/><Relationship Id="rId59" Type="http://schemas.openxmlformats.org/officeDocument/2006/relationships/hyperlink" Target="http://www.kizilyurt-rn.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7.7891513560804912E-2"/>
          <c:y val="0.16898148148148359"/>
          <c:w val="0.60159339457567862"/>
          <c:h val="0.77314814814815103"/>
        </c:manualLayout>
      </c:layout>
      <c:pie3DChart>
        <c:varyColors val="1"/>
        <c:ser>
          <c:idx val="0"/>
          <c:order val="0"/>
          <c:explosion val="25"/>
          <c:dLbls>
            <c:showPercent val="1"/>
          </c:dLbls>
          <c:cat>
            <c:strRef>
              <c:f>Лист1!$B$2:$F$2</c:f>
              <c:strCache>
                <c:ptCount val="5"/>
                <c:pt idx="0">
                  <c:v>аварцы</c:v>
                </c:pt>
                <c:pt idx="1">
                  <c:v>кумыки</c:v>
                </c:pt>
                <c:pt idx="2">
                  <c:v>чеченцы</c:v>
                </c:pt>
                <c:pt idx="3">
                  <c:v>лакцы</c:v>
                </c:pt>
                <c:pt idx="4">
                  <c:v>другие народы</c:v>
                </c:pt>
              </c:strCache>
            </c:strRef>
          </c:cat>
          <c:val>
            <c:numRef>
              <c:f>Лист1!$B$3:$F$3</c:f>
              <c:numCache>
                <c:formatCode>General</c:formatCode>
                <c:ptCount val="5"/>
                <c:pt idx="0">
                  <c:v>77.7</c:v>
                </c:pt>
                <c:pt idx="1">
                  <c:v>8.43</c:v>
                </c:pt>
                <c:pt idx="2">
                  <c:v>5.6</c:v>
                </c:pt>
                <c:pt idx="3">
                  <c:v>4.17</c:v>
                </c:pt>
                <c:pt idx="4">
                  <c:v>4.0999999999999996</c:v>
                </c:pt>
              </c:numCache>
            </c:numRef>
          </c:val>
        </c:ser>
      </c:pie3D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view3D>
      <c:rAngAx val="1"/>
    </c:view3D>
    <c:plotArea>
      <c:layout/>
      <c:bar3DChart>
        <c:barDir val="col"/>
        <c:grouping val="clustered"/>
        <c:ser>
          <c:idx val="0"/>
          <c:order val="0"/>
          <c:dLbls>
            <c:showVal val="1"/>
          </c:dLbls>
          <c:cat>
            <c:strRef>
              <c:f>Лист1!$B$5:$C$5</c:f>
              <c:strCache>
                <c:ptCount val="2"/>
                <c:pt idx="0">
                  <c:v>Мясо</c:v>
                </c:pt>
                <c:pt idx="1">
                  <c:v>Молоко</c:v>
                </c:pt>
              </c:strCache>
            </c:strRef>
          </c:cat>
          <c:val>
            <c:numRef>
              <c:f>Лист1!$B$6:$C$6</c:f>
              <c:numCache>
                <c:formatCode>General</c:formatCode>
                <c:ptCount val="2"/>
                <c:pt idx="0">
                  <c:v>6663</c:v>
                </c:pt>
                <c:pt idx="1">
                  <c:v>21301</c:v>
                </c:pt>
              </c:numCache>
            </c:numRef>
          </c:val>
        </c:ser>
        <c:ser>
          <c:idx val="1"/>
          <c:order val="1"/>
          <c:dLbls>
            <c:showVal val="1"/>
          </c:dLbls>
          <c:cat>
            <c:strRef>
              <c:f>Лист1!$B$5:$C$5</c:f>
              <c:strCache>
                <c:ptCount val="2"/>
                <c:pt idx="0">
                  <c:v>Мясо</c:v>
                </c:pt>
                <c:pt idx="1">
                  <c:v>Молоко</c:v>
                </c:pt>
              </c:strCache>
            </c:strRef>
          </c:cat>
          <c:val>
            <c:numRef>
              <c:f>Лист1!$B$8:$C$8</c:f>
              <c:numCache>
                <c:formatCode>General</c:formatCode>
                <c:ptCount val="2"/>
                <c:pt idx="0">
                  <c:v>7587</c:v>
                </c:pt>
                <c:pt idx="1">
                  <c:v>24411</c:v>
                </c:pt>
              </c:numCache>
            </c:numRef>
          </c:val>
        </c:ser>
        <c:shape val="box"/>
        <c:axId val="122670080"/>
        <c:axId val="143587968"/>
        <c:axId val="0"/>
      </c:bar3DChart>
      <c:catAx>
        <c:axId val="122670080"/>
        <c:scaling>
          <c:orientation val="minMax"/>
        </c:scaling>
        <c:axPos val="b"/>
        <c:tickLblPos val="nextTo"/>
        <c:crossAx val="143587968"/>
        <c:crosses val="autoZero"/>
        <c:auto val="1"/>
        <c:lblAlgn val="ctr"/>
        <c:lblOffset val="100"/>
      </c:catAx>
      <c:valAx>
        <c:axId val="143587968"/>
        <c:scaling>
          <c:orientation val="minMax"/>
        </c:scaling>
        <c:axPos val="l"/>
        <c:majorGridlines/>
        <c:numFmt formatCode="General" sourceLinked="1"/>
        <c:tickLblPos val="nextTo"/>
        <c:crossAx val="12267008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showVal val="1"/>
          </c:dLbls>
          <c:cat>
            <c:strRef>
              <c:f>Лист1!$C$8:$D$8</c:f>
              <c:strCache>
                <c:ptCount val="2"/>
                <c:pt idx="0">
                  <c:v>Количество субъектов МСП</c:v>
                </c:pt>
                <c:pt idx="1">
                  <c:v>Численность занятых в МСП</c:v>
                </c:pt>
              </c:strCache>
            </c:strRef>
          </c:cat>
          <c:val>
            <c:numRef>
              <c:f>Лист1!$C$9:$D$9</c:f>
              <c:numCache>
                <c:formatCode>General</c:formatCode>
                <c:ptCount val="2"/>
                <c:pt idx="0">
                  <c:v>1388</c:v>
                </c:pt>
                <c:pt idx="1">
                  <c:v>3240</c:v>
                </c:pt>
              </c:numCache>
            </c:numRef>
          </c:val>
        </c:ser>
        <c:ser>
          <c:idx val="1"/>
          <c:order val="1"/>
          <c:dLbls>
            <c:showVal val="1"/>
          </c:dLbls>
          <c:cat>
            <c:strRef>
              <c:f>Лист1!$C$8:$D$8</c:f>
              <c:strCache>
                <c:ptCount val="2"/>
                <c:pt idx="0">
                  <c:v>Количество субъектов МСП</c:v>
                </c:pt>
                <c:pt idx="1">
                  <c:v>Численность занятых в МСП</c:v>
                </c:pt>
              </c:strCache>
            </c:strRef>
          </c:cat>
          <c:val>
            <c:numRef>
              <c:f>Лист1!$C$10:$D$10</c:f>
              <c:numCache>
                <c:formatCode>General</c:formatCode>
                <c:ptCount val="2"/>
                <c:pt idx="0">
                  <c:v>1450</c:v>
                </c:pt>
                <c:pt idx="1">
                  <c:v>3473</c:v>
                </c:pt>
              </c:numCache>
            </c:numRef>
          </c:val>
        </c:ser>
        <c:shape val="box"/>
        <c:axId val="144401536"/>
        <c:axId val="146150912"/>
        <c:axId val="0"/>
      </c:bar3DChart>
      <c:catAx>
        <c:axId val="144401536"/>
        <c:scaling>
          <c:orientation val="minMax"/>
        </c:scaling>
        <c:axPos val="b"/>
        <c:tickLblPos val="nextTo"/>
        <c:crossAx val="146150912"/>
        <c:crosses val="autoZero"/>
        <c:auto val="1"/>
        <c:lblAlgn val="ctr"/>
        <c:lblOffset val="100"/>
      </c:catAx>
      <c:valAx>
        <c:axId val="146150912"/>
        <c:scaling>
          <c:orientation val="minMax"/>
        </c:scaling>
        <c:axPos val="l"/>
        <c:majorGridlines/>
        <c:numFmt formatCode="General" sourceLinked="1"/>
        <c:tickLblPos val="nextTo"/>
        <c:crossAx val="14440153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4"/>
  <c:chart>
    <c:title/>
    <c:view3D>
      <c:rAngAx val="1"/>
    </c:view3D>
    <c:plotArea>
      <c:layout/>
      <c:bar3DChart>
        <c:barDir val="col"/>
        <c:grouping val="clustered"/>
        <c:ser>
          <c:idx val="0"/>
          <c:order val="0"/>
          <c:tx>
            <c:strRef>
              <c:f>Лист2!$C$8</c:f>
              <c:strCache>
                <c:ptCount val="1"/>
                <c:pt idx="0">
                  <c:v>Объем налоговых поступлений</c:v>
                </c:pt>
              </c:strCache>
            </c:strRef>
          </c:tx>
          <c:dLbls>
            <c:showVal val="1"/>
          </c:dLbls>
          <c:val>
            <c:numRef>
              <c:f>Лист2!$C$9:$C$10</c:f>
              <c:numCache>
                <c:formatCode>General</c:formatCode>
                <c:ptCount val="2"/>
                <c:pt idx="0">
                  <c:v>49937</c:v>
                </c:pt>
                <c:pt idx="1">
                  <c:v>55141</c:v>
                </c:pt>
              </c:numCache>
            </c:numRef>
          </c:val>
        </c:ser>
        <c:shape val="cylinder"/>
        <c:axId val="67810432"/>
        <c:axId val="67811968"/>
        <c:axId val="0"/>
      </c:bar3DChart>
      <c:catAx>
        <c:axId val="67810432"/>
        <c:scaling>
          <c:orientation val="minMax"/>
        </c:scaling>
        <c:delete val="1"/>
        <c:axPos val="b"/>
        <c:tickLblPos val="nextTo"/>
        <c:crossAx val="67811968"/>
        <c:crosses val="autoZero"/>
        <c:auto val="1"/>
        <c:lblAlgn val="ctr"/>
        <c:lblOffset val="100"/>
      </c:catAx>
      <c:valAx>
        <c:axId val="67811968"/>
        <c:scaling>
          <c:orientation val="minMax"/>
        </c:scaling>
        <c:axPos val="l"/>
        <c:majorGridlines/>
        <c:numFmt formatCode="General" sourceLinked="1"/>
        <c:tickLblPos val="nextTo"/>
        <c:crossAx val="6781043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Лист3!$B$5</c:f>
              <c:strCache>
                <c:ptCount val="1"/>
                <c:pt idx="0">
                  <c:v>Оборот СМСП</c:v>
                </c:pt>
              </c:strCache>
            </c:strRef>
          </c:tx>
          <c:dLbls>
            <c:showVal val="1"/>
          </c:dLbls>
          <c:val>
            <c:numRef>
              <c:f>Лист3!$B$6:$B$7</c:f>
              <c:numCache>
                <c:formatCode>General</c:formatCode>
                <c:ptCount val="2"/>
                <c:pt idx="0">
                  <c:v>1891882</c:v>
                </c:pt>
                <c:pt idx="1">
                  <c:v>2411590</c:v>
                </c:pt>
              </c:numCache>
            </c:numRef>
          </c:val>
        </c:ser>
        <c:shape val="cylinder"/>
        <c:axId val="67828352"/>
        <c:axId val="67961216"/>
        <c:axId val="0"/>
      </c:bar3DChart>
      <c:catAx>
        <c:axId val="67828352"/>
        <c:scaling>
          <c:orientation val="minMax"/>
        </c:scaling>
        <c:delete val="1"/>
        <c:axPos val="b"/>
        <c:tickLblPos val="nextTo"/>
        <c:crossAx val="67961216"/>
        <c:crosses val="autoZero"/>
        <c:auto val="1"/>
        <c:lblAlgn val="ctr"/>
        <c:lblOffset val="100"/>
      </c:catAx>
      <c:valAx>
        <c:axId val="67961216"/>
        <c:scaling>
          <c:orientation val="minMax"/>
        </c:scaling>
        <c:axPos val="l"/>
        <c:majorGridlines/>
        <c:numFmt formatCode="General" sourceLinked="1"/>
        <c:tickLblPos val="nextTo"/>
        <c:crossAx val="6782835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val>
            <c:numRef>
              <c:f>Лист1!$B$4:$C$4</c:f>
              <c:numCache>
                <c:formatCode>General</c:formatCode>
                <c:ptCount val="2"/>
                <c:pt idx="0">
                  <c:v>0</c:v>
                </c:pt>
              </c:numCache>
            </c:numRef>
          </c:val>
        </c:ser>
        <c:ser>
          <c:idx val="1"/>
          <c:order val="1"/>
          <c:dLbls>
            <c:showVal val="1"/>
          </c:dLbls>
          <c:val>
            <c:numRef>
              <c:f>Лист1!$B$5:$C$5</c:f>
              <c:numCache>
                <c:formatCode>General</c:formatCode>
                <c:ptCount val="2"/>
                <c:pt idx="0">
                  <c:v>490.66</c:v>
                </c:pt>
                <c:pt idx="1">
                  <c:v>533.55999999999949</c:v>
                </c:pt>
              </c:numCache>
            </c:numRef>
          </c:val>
        </c:ser>
        <c:shape val="box"/>
        <c:axId val="67974272"/>
        <c:axId val="67975808"/>
        <c:axId val="0"/>
      </c:bar3DChart>
      <c:catAx>
        <c:axId val="67974272"/>
        <c:scaling>
          <c:orientation val="minMax"/>
        </c:scaling>
        <c:delete val="1"/>
        <c:axPos val="b"/>
        <c:tickLblPos val="nextTo"/>
        <c:crossAx val="67975808"/>
        <c:crosses val="autoZero"/>
        <c:auto val="1"/>
        <c:lblAlgn val="ctr"/>
        <c:lblOffset val="100"/>
      </c:catAx>
      <c:valAx>
        <c:axId val="67975808"/>
        <c:scaling>
          <c:orientation val="minMax"/>
        </c:scaling>
        <c:axPos val="l"/>
        <c:majorGridlines/>
        <c:numFmt formatCode="General" sourceLinked="1"/>
        <c:tickLblPos val="nextTo"/>
        <c:crossAx val="67974272"/>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0</cdr:y>
    </cdr:from>
    <cdr:to>
      <cdr:x>0.97726</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761905" cy="3247619"/>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18766</Words>
  <Characters>106972</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 Тагирова</dc:creator>
  <cp:keywords/>
  <dc:description/>
  <cp:lastModifiedBy>Мадина Алисултанова</cp:lastModifiedBy>
  <cp:revision>73</cp:revision>
  <cp:lastPrinted>2016-02-03T10:15:00Z</cp:lastPrinted>
  <dcterms:created xsi:type="dcterms:W3CDTF">2015-11-30T11:25:00Z</dcterms:created>
  <dcterms:modified xsi:type="dcterms:W3CDTF">2016-05-27T06:40:00Z</dcterms:modified>
</cp:coreProperties>
</file>