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690" w:rsidRDefault="00056A65" w:rsidP="00056A65">
      <w:pPr>
        <w:ind w:right="140"/>
        <w:jc w:val="center"/>
        <w:rPr>
          <w:b/>
          <w:sz w:val="28"/>
        </w:rPr>
      </w:pPr>
      <w:proofErr w:type="gramStart"/>
      <w:r>
        <w:rPr>
          <w:b/>
          <w:sz w:val="28"/>
        </w:rPr>
        <w:t>Уважаемые</w:t>
      </w:r>
      <w:proofErr w:type="gram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сельхозтоваропроизводители</w:t>
      </w:r>
      <w:proofErr w:type="spellEnd"/>
      <w:r>
        <w:rPr>
          <w:b/>
          <w:sz w:val="28"/>
        </w:rPr>
        <w:t xml:space="preserve"> района занимающиеся выращиванием зерновых культур</w:t>
      </w:r>
    </w:p>
    <w:p w:rsidR="00983690" w:rsidRDefault="00983690" w:rsidP="00056A65">
      <w:pPr>
        <w:pStyle w:val="a3"/>
        <w:spacing w:before="184"/>
        <w:jc w:val="center"/>
        <w:rPr>
          <w:b/>
        </w:rPr>
      </w:pPr>
    </w:p>
    <w:p w:rsidR="00983690" w:rsidRDefault="00056A65">
      <w:pPr>
        <w:pStyle w:val="a3"/>
        <w:ind w:left="143" w:right="139" w:firstLine="709"/>
        <w:jc w:val="both"/>
      </w:pPr>
      <w:r>
        <w:t>Министерство сельского хозяйства и продовольствия Республи</w:t>
      </w:r>
      <w:r>
        <w:t>ки Дагестан сообщает, что на 2026 год Минсельхозом России утвержден план проведения государственного мониторинга от 04.03.2026 № АР-1671 по пшенице. Государственный мониторинг зерна представляет собой систему анализа и оценки объема и потребительских свойс</w:t>
      </w:r>
      <w:r>
        <w:t>тв зерна, произведенного на территории Республики Дагестан.</w:t>
      </w:r>
    </w:p>
    <w:p w:rsidR="00983690" w:rsidRDefault="00056A65">
      <w:pPr>
        <w:pStyle w:val="a3"/>
        <w:ind w:left="143" w:right="127" w:firstLine="709"/>
        <w:jc w:val="both"/>
      </w:pPr>
      <w:r>
        <w:t>Мониторинг осуществляется в целях предоставления сельхозпроизводителями достоверных данных о потребительских свойствах зерна в месте его выращивания и обеспечения органов государственной власти ин</w:t>
      </w:r>
      <w:r>
        <w:t>формацией о потребительских свойствах зерна. Объектом мониторинга является зерно в период уборки урожая в месте выращивания с географическим указанием, предназначенное для формирования партии зерна. Проводится мониторинг мягкой и твёрдой пшеницы Управление</w:t>
      </w:r>
      <w:r>
        <w:t xml:space="preserve">м </w:t>
      </w:r>
      <w:proofErr w:type="spellStart"/>
      <w:r>
        <w:t>Россельхознадзора</w:t>
      </w:r>
      <w:proofErr w:type="spellEnd"/>
      <w:r>
        <w:t xml:space="preserve"> по </w:t>
      </w:r>
      <w:r>
        <w:rPr>
          <w:spacing w:val="-4"/>
        </w:rPr>
        <w:t>Республике</w:t>
      </w:r>
      <w:r>
        <w:rPr>
          <w:spacing w:val="-28"/>
        </w:rPr>
        <w:t xml:space="preserve"> </w:t>
      </w:r>
      <w:r>
        <w:rPr>
          <w:spacing w:val="-4"/>
        </w:rPr>
        <w:t>Дагестан.</w:t>
      </w:r>
    </w:p>
    <w:p w:rsidR="00983690" w:rsidRDefault="00056A65">
      <w:pPr>
        <w:pStyle w:val="a3"/>
        <w:ind w:left="143" w:right="138" w:firstLine="709"/>
        <w:jc w:val="both"/>
      </w:pPr>
      <w:r>
        <w:t xml:space="preserve">Внесение потребительских свойств в ФГИС «Зерно» обеспечит возможность идентификации каждой партии и </w:t>
      </w:r>
      <w:proofErr w:type="spellStart"/>
      <w:r>
        <w:t>прослеживаемость</w:t>
      </w:r>
      <w:proofErr w:type="spellEnd"/>
      <w:r>
        <w:t xml:space="preserve"> движения зерна от поля к покупателям и другим лицам, осуществляющим деятельность в области зернового комплекса.</w:t>
      </w:r>
    </w:p>
    <w:p w:rsidR="00983690" w:rsidRDefault="00056A65">
      <w:pPr>
        <w:pStyle w:val="a3"/>
        <w:ind w:left="143" w:right="139" w:firstLine="709"/>
        <w:jc w:val="both"/>
      </w:pPr>
      <w:r>
        <w:t>Отбор проб, исследование по</w:t>
      </w:r>
      <w:r>
        <w:t>требительских свойств зерна и внесение результатов</w:t>
      </w:r>
      <w:r>
        <w:rPr>
          <w:spacing w:val="29"/>
        </w:rPr>
        <w:t xml:space="preserve">  </w:t>
      </w:r>
      <w:r>
        <w:t>в</w:t>
      </w:r>
      <w:r>
        <w:rPr>
          <w:spacing w:val="30"/>
        </w:rPr>
        <w:t xml:space="preserve">  </w:t>
      </w:r>
      <w:r>
        <w:t>ФГИС</w:t>
      </w:r>
      <w:r>
        <w:rPr>
          <w:spacing w:val="29"/>
        </w:rPr>
        <w:t xml:space="preserve">  </w:t>
      </w:r>
      <w:r>
        <w:t>«Зерно»</w:t>
      </w:r>
      <w:r>
        <w:rPr>
          <w:spacing w:val="30"/>
        </w:rPr>
        <w:t xml:space="preserve">  </w:t>
      </w:r>
      <w:r>
        <w:t>проводятся</w:t>
      </w:r>
      <w:r>
        <w:rPr>
          <w:spacing w:val="29"/>
        </w:rPr>
        <w:t xml:space="preserve">  </w:t>
      </w:r>
      <w:r>
        <w:t>специалистами</w:t>
      </w:r>
      <w:r>
        <w:rPr>
          <w:spacing w:val="30"/>
        </w:rPr>
        <w:t xml:space="preserve">  </w:t>
      </w:r>
      <w:r>
        <w:t>филиала</w:t>
      </w:r>
      <w:r>
        <w:rPr>
          <w:spacing w:val="30"/>
        </w:rPr>
        <w:t xml:space="preserve">  </w:t>
      </w:r>
      <w:r>
        <w:rPr>
          <w:spacing w:val="-4"/>
        </w:rPr>
        <w:t>ФГБУ</w:t>
      </w:r>
    </w:p>
    <w:p w:rsidR="00983690" w:rsidRDefault="00056A65">
      <w:pPr>
        <w:pStyle w:val="a3"/>
        <w:ind w:left="143" w:right="139"/>
        <w:jc w:val="both"/>
      </w:pPr>
      <w:r>
        <w:t xml:space="preserve">«ВНИИКР на безвозмездной основе (Контактные данные </w:t>
      </w:r>
      <w:r>
        <w:rPr>
          <w:color w:val="212121"/>
          <w:shd w:val="clear" w:color="auto" w:fill="F5F5F5"/>
        </w:rPr>
        <w:t>8988-262-29-07; 8928-</w:t>
      </w:r>
      <w:r>
        <w:rPr>
          <w:color w:val="212121"/>
          <w:spacing w:val="-2"/>
          <w:shd w:val="clear" w:color="auto" w:fill="F5F5F5"/>
        </w:rPr>
        <w:t>578-16-68).</w:t>
      </w:r>
    </w:p>
    <w:p w:rsidR="00983690" w:rsidRDefault="00983690">
      <w:pPr>
        <w:pStyle w:val="a3"/>
        <w:rPr>
          <w:sz w:val="20"/>
        </w:rPr>
      </w:pPr>
    </w:p>
    <w:p w:rsidR="00983690" w:rsidRDefault="00983690">
      <w:pPr>
        <w:pStyle w:val="a3"/>
        <w:spacing w:before="96"/>
        <w:rPr>
          <w:sz w:val="20"/>
        </w:rPr>
      </w:pPr>
    </w:p>
    <w:p w:rsidR="00983690" w:rsidRDefault="00983690">
      <w:pPr>
        <w:pStyle w:val="a3"/>
        <w:rPr>
          <w:sz w:val="20"/>
        </w:rPr>
        <w:sectPr w:rsidR="00983690">
          <w:type w:val="continuous"/>
          <w:pgSz w:w="11910" w:h="16840"/>
          <w:pgMar w:top="600" w:right="708" w:bottom="280" w:left="1275" w:header="720" w:footer="720" w:gutter="0"/>
          <w:cols w:space="720"/>
        </w:sectPr>
      </w:pPr>
    </w:p>
    <w:p w:rsidR="00983690" w:rsidRDefault="00983690">
      <w:pPr>
        <w:pStyle w:val="a3"/>
        <w:sectPr w:rsidR="00983690">
          <w:type w:val="continuous"/>
          <w:pgSz w:w="11910" w:h="16840"/>
          <w:pgMar w:top="600" w:right="708" w:bottom="280" w:left="1275" w:header="720" w:footer="720" w:gutter="0"/>
          <w:cols w:num="2" w:space="720" w:equalWidth="0">
            <w:col w:w="7610" w:space="284"/>
            <w:col w:w="2033"/>
          </w:cols>
        </w:sectPr>
      </w:pPr>
    </w:p>
    <w:p w:rsidR="00983690" w:rsidRDefault="00056A65">
      <w:pPr>
        <w:pStyle w:val="a3"/>
        <w:spacing w:before="76"/>
        <w:ind w:left="564" w:right="563"/>
        <w:jc w:val="center"/>
      </w:pPr>
      <w:r>
        <w:rPr>
          <w:spacing w:val="-10"/>
        </w:rPr>
        <w:lastRenderedPageBreak/>
        <w:t>2</w:t>
      </w:r>
    </w:p>
    <w:p w:rsidR="00983690" w:rsidRDefault="00983690">
      <w:pPr>
        <w:pStyle w:val="a3"/>
      </w:pPr>
    </w:p>
    <w:p w:rsidR="00983690" w:rsidRDefault="00056A65">
      <w:pPr>
        <w:pStyle w:val="a3"/>
        <w:tabs>
          <w:tab w:val="left" w:pos="2720"/>
        </w:tabs>
        <w:ind w:left="109"/>
      </w:pPr>
      <w:r>
        <w:rPr>
          <w:spacing w:val="-2"/>
        </w:rPr>
        <w:t>хозяйства</w:t>
      </w:r>
      <w:r>
        <w:tab/>
      </w:r>
      <w:r>
        <w:rPr>
          <w:spacing w:val="-10"/>
        </w:rPr>
        <w:t>и</w:t>
      </w:r>
    </w:p>
    <w:p w:rsidR="00983690" w:rsidRDefault="00056A65">
      <w:pPr>
        <w:pStyle w:val="a3"/>
        <w:ind w:left="109"/>
      </w:pPr>
      <w:r>
        <w:t xml:space="preserve">продовольствия </w:t>
      </w:r>
      <w:r>
        <w:rPr>
          <w:spacing w:val="-5"/>
        </w:rPr>
        <w:t>РД</w:t>
      </w:r>
    </w:p>
    <w:p w:rsidR="00983690" w:rsidRDefault="00983690">
      <w:pPr>
        <w:pStyle w:val="a3"/>
      </w:pPr>
    </w:p>
    <w:p w:rsidR="00983690" w:rsidRDefault="00983690">
      <w:pPr>
        <w:pStyle w:val="a3"/>
      </w:pPr>
    </w:p>
    <w:p w:rsidR="00983690" w:rsidRDefault="00983690">
      <w:pPr>
        <w:pStyle w:val="a3"/>
      </w:pPr>
    </w:p>
    <w:p w:rsidR="00983690" w:rsidRDefault="00983690">
      <w:pPr>
        <w:pStyle w:val="a3"/>
        <w:spacing w:before="184"/>
      </w:pPr>
    </w:p>
    <w:p w:rsidR="00983690" w:rsidRDefault="00056A65">
      <w:pPr>
        <w:tabs>
          <w:tab w:val="left" w:pos="1601"/>
        </w:tabs>
        <w:ind w:left="109"/>
        <w:rPr>
          <w:sz w:val="20"/>
        </w:rPr>
      </w:pPr>
      <w:r>
        <w:rPr>
          <w:spacing w:val="-2"/>
          <w:sz w:val="20"/>
        </w:rPr>
        <w:t>Исполнитель:</w:t>
      </w:r>
      <w:r>
        <w:rPr>
          <w:sz w:val="20"/>
        </w:rPr>
        <w:tab/>
        <w:t xml:space="preserve">С.М. </w:t>
      </w:r>
      <w:proofErr w:type="spellStart"/>
      <w:r>
        <w:rPr>
          <w:spacing w:val="-2"/>
          <w:sz w:val="20"/>
        </w:rPr>
        <w:t>Атаева</w:t>
      </w:r>
      <w:proofErr w:type="spellEnd"/>
    </w:p>
    <w:p w:rsidR="00983690" w:rsidRDefault="00056A65">
      <w:pPr>
        <w:ind w:left="1602"/>
        <w:rPr>
          <w:sz w:val="20"/>
        </w:rPr>
      </w:pPr>
      <w:r>
        <w:rPr>
          <w:sz w:val="20"/>
        </w:rPr>
        <w:t xml:space="preserve">+7 988 442 24 </w:t>
      </w:r>
      <w:r>
        <w:rPr>
          <w:spacing w:val="-5"/>
          <w:sz w:val="20"/>
        </w:rPr>
        <w:t>14</w:t>
      </w:r>
    </w:p>
    <w:sectPr w:rsidR="00983690" w:rsidSect="00983690">
      <w:pgSz w:w="11910" w:h="16840"/>
      <w:pgMar w:top="620" w:right="708" w:bottom="280" w:left="127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emibold">
    <w:panose1 w:val="020B0702040204020203"/>
    <w:charset w:val="CC"/>
    <w:family w:val="swiss"/>
    <w:pitch w:val="variable"/>
    <w:sig w:usb0="E00002FF" w:usb1="4000A47B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983690"/>
    <w:rsid w:val="00056A65"/>
    <w:rsid w:val="00983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8369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369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83690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983690"/>
    <w:pPr>
      <w:spacing w:before="1"/>
      <w:ind w:right="563"/>
      <w:jc w:val="center"/>
      <w:outlineLvl w:val="1"/>
    </w:pPr>
    <w:rPr>
      <w:rFonts w:ascii="Segoe UI Semibold" w:eastAsia="Segoe UI Semibold" w:hAnsi="Segoe UI Semibold" w:cs="Segoe UI Semibold"/>
      <w:b/>
      <w:bCs/>
      <w:sz w:val="36"/>
      <w:szCs w:val="36"/>
    </w:rPr>
  </w:style>
  <w:style w:type="paragraph" w:customStyle="1" w:styleId="Heading2">
    <w:name w:val="Heading 2"/>
    <w:basedOn w:val="a"/>
    <w:uiPriority w:val="1"/>
    <w:qFormat/>
    <w:rsid w:val="00983690"/>
    <w:pPr>
      <w:spacing w:before="11"/>
      <w:ind w:left="1" w:right="564"/>
      <w:jc w:val="center"/>
      <w:outlineLvl w:val="2"/>
    </w:pPr>
    <w:rPr>
      <w:rFonts w:ascii="Segoe UI Semibold" w:eastAsia="Segoe UI Semibold" w:hAnsi="Segoe UI Semibold" w:cs="Segoe UI Semibold"/>
      <w:b/>
      <w:bCs/>
      <w:sz w:val="32"/>
      <w:szCs w:val="32"/>
    </w:rPr>
  </w:style>
  <w:style w:type="paragraph" w:customStyle="1" w:styleId="Heading3">
    <w:name w:val="Heading 3"/>
    <w:basedOn w:val="a"/>
    <w:uiPriority w:val="1"/>
    <w:qFormat/>
    <w:rsid w:val="00983690"/>
    <w:pPr>
      <w:ind w:right="140"/>
      <w:jc w:val="right"/>
      <w:outlineLvl w:val="3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83690"/>
  </w:style>
  <w:style w:type="paragraph" w:customStyle="1" w:styleId="TableParagraph">
    <w:name w:val="Table Paragraph"/>
    <w:basedOn w:val="a"/>
    <w:uiPriority w:val="1"/>
    <w:qFormat/>
    <w:rsid w:val="00983690"/>
  </w:style>
  <w:style w:type="paragraph" w:styleId="a5">
    <w:name w:val="Balloon Text"/>
    <w:basedOn w:val="a"/>
    <w:link w:val="a6"/>
    <w:uiPriority w:val="99"/>
    <w:semiHidden/>
    <w:unhideWhenUsed/>
    <w:rsid w:val="00056A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6A6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1270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GSM</dc:creator>
  <cp:lastModifiedBy>GSM</cp:lastModifiedBy>
  <cp:revision>2</cp:revision>
  <dcterms:created xsi:type="dcterms:W3CDTF">2026-07-21T14:48:00Z</dcterms:created>
  <dcterms:modified xsi:type="dcterms:W3CDTF">2026-07-21T14:48:00Z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2026-07-21T00:00:00Z</vt:filetime>
  </property>
  <property fmtid="{D5CDD505-2E9C-101B-9397-08002B2CF9AE}" pid="4" name="Creator">
    <vt:lpwstr>Aspose Pty Ltd.</vt:lpwstr>
  </property>
  <property fmtid="{D5CDD505-2E9C-101B-9397-08002B2CF9AE}" pid="5" name="LastSaved">
    <vt:filetime>2026-07-21T00:00:00Z</vt:filetime>
  </property>
  <property fmtid="{D5CDD505-2E9C-101B-9397-08002B2CF9AE}" pid="6" name="Producer">
    <vt:lpwstr>Aspose.PDF for .NET 23.2.0</vt:lpwstr>
  </property>
</Properties>
</file>